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87180237"/>
        <w:docPartObj>
          <w:docPartGallery w:val="Cover Pages"/>
          <w:docPartUnique/>
        </w:docPartObj>
      </w:sdtPr>
      <w:sdtEndPr>
        <w:rPr>
          <w:rFonts w:ascii="Times New Roman" w:hAnsi="Times New Roman" w:cs="Times New Roman"/>
          <w:b/>
          <w:sz w:val="24"/>
        </w:rPr>
      </w:sdtEndPr>
      <w:sdtContent>
        <w:p w14:paraId="6B09F977" w14:textId="12B4846B" w:rsidR="00A46403" w:rsidRDefault="00A46403">
          <w:r>
            <w:rPr>
              <w:noProof/>
            </w:rPr>
            <mc:AlternateContent>
              <mc:Choice Requires="wpg">
                <w:drawing>
                  <wp:anchor distT="0" distB="0" distL="114300" distR="114300" simplePos="0" relativeHeight="251659264" behindDoc="1" locked="0" layoutInCell="1" allowOverlap="1" wp14:anchorId="78B441BD" wp14:editId="364AE513">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BF694" w14:textId="2712B3B9" w:rsidR="00A46403" w:rsidRDefault="00224E9E">
                                  <w:pPr>
                                    <w:pStyle w:val="NoSpacing"/>
                                    <w:rPr>
                                      <w:color w:val="FFFFFF" w:themeColor="background1"/>
                                      <w:sz w:val="32"/>
                                      <w:szCs w:val="32"/>
                                    </w:rPr>
                                  </w:pPr>
                                  <w:r>
                                    <w:rPr>
                                      <w:color w:val="FFFFFF" w:themeColor="background1"/>
                                      <w:sz w:val="32"/>
                                      <w:szCs w:val="32"/>
                                    </w:rPr>
                                    <w:t>Submitted to:</w:t>
                                  </w:r>
                                </w:p>
                                <w:p w14:paraId="138577A8" w14:textId="0FEB1EF6" w:rsidR="00224E9E" w:rsidRDefault="00224E9E">
                                  <w:pPr>
                                    <w:pStyle w:val="NoSpacing"/>
                                    <w:rPr>
                                      <w:color w:val="FFFFFF" w:themeColor="background1"/>
                                      <w:sz w:val="32"/>
                                      <w:szCs w:val="32"/>
                                    </w:rPr>
                                  </w:pPr>
                                  <w:r>
                                    <w:rPr>
                                      <w:color w:val="FFFFFF" w:themeColor="background1"/>
                                      <w:sz w:val="32"/>
                                      <w:szCs w:val="32"/>
                                    </w:rPr>
                                    <w:t>Submitted by:</w:t>
                                  </w:r>
                                </w:p>
                                <w:p w14:paraId="4A0F829B" w14:textId="7D21C283" w:rsidR="00224E9E" w:rsidRDefault="00224E9E">
                                  <w:pPr>
                                    <w:pStyle w:val="NoSpacing"/>
                                    <w:rPr>
                                      <w:color w:val="FFFFFF" w:themeColor="background1"/>
                                      <w:sz w:val="32"/>
                                      <w:szCs w:val="32"/>
                                    </w:rPr>
                                  </w:pPr>
                                  <w:r>
                                    <w:rPr>
                                      <w:color w:val="FFFFFF" w:themeColor="background1"/>
                                      <w:sz w:val="32"/>
                                      <w:szCs w:val="32"/>
                                    </w:rPr>
                                    <w:t>Course Code:</w:t>
                                  </w:r>
                                </w:p>
                                <w:p w14:paraId="13300937" w14:textId="62DDCBAB" w:rsidR="00224E9E" w:rsidRDefault="00224E9E">
                                  <w:pPr>
                                    <w:pStyle w:val="NoSpacing"/>
                                    <w:rPr>
                                      <w:caps/>
                                      <w:color w:val="FFFFFF" w:themeColor="background1"/>
                                    </w:rPr>
                                  </w:pPr>
                                  <w:r>
                                    <w:rPr>
                                      <w:color w:val="FFFFFF" w:themeColor="background1"/>
                                      <w:sz w:val="32"/>
                                      <w:szCs w:val="32"/>
                                    </w:rPr>
                                    <w:t>Dated:</w:t>
                                  </w:r>
                                  <w:bookmarkStart w:id="0" w:name="_GoBack"/>
                                  <w:bookmarkEnd w:id="0"/>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208B2191" w14:textId="3EBA8D0B" w:rsidR="00A46403" w:rsidRDefault="00224E9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Business Law &amp; Ethics</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4937366" w14:textId="7B743004" w:rsidR="00A46403" w:rsidRDefault="00224E9E">
                                      <w:pPr>
                                        <w:pStyle w:val="NoSpacing"/>
                                        <w:spacing w:before="240"/>
                                        <w:rPr>
                                          <w:caps/>
                                          <w:color w:val="44546A" w:themeColor="text2"/>
                                          <w:sz w:val="36"/>
                                          <w:szCs w:val="36"/>
                                        </w:rPr>
                                      </w:pPr>
                                      <w:r>
                                        <w:rPr>
                                          <w:caps/>
                                          <w:color w:val="44546A" w:themeColor="text2"/>
                                          <w:sz w:val="36"/>
                                          <w:szCs w:val="36"/>
                                        </w:rPr>
                                        <w:t>Question answers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8B441BD"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4A4BF694" w14:textId="2712B3B9" w:rsidR="00A46403" w:rsidRDefault="00224E9E">
                            <w:pPr>
                              <w:pStyle w:val="NoSpacing"/>
                              <w:rPr>
                                <w:color w:val="FFFFFF" w:themeColor="background1"/>
                                <w:sz w:val="32"/>
                                <w:szCs w:val="32"/>
                              </w:rPr>
                            </w:pPr>
                            <w:r>
                              <w:rPr>
                                <w:color w:val="FFFFFF" w:themeColor="background1"/>
                                <w:sz w:val="32"/>
                                <w:szCs w:val="32"/>
                              </w:rPr>
                              <w:t>Submitted to:</w:t>
                            </w:r>
                          </w:p>
                          <w:p w14:paraId="138577A8" w14:textId="0FEB1EF6" w:rsidR="00224E9E" w:rsidRDefault="00224E9E">
                            <w:pPr>
                              <w:pStyle w:val="NoSpacing"/>
                              <w:rPr>
                                <w:color w:val="FFFFFF" w:themeColor="background1"/>
                                <w:sz w:val="32"/>
                                <w:szCs w:val="32"/>
                              </w:rPr>
                            </w:pPr>
                            <w:r>
                              <w:rPr>
                                <w:color w:val="FFFFFF" w:themeColor="background1"/>
                                <w:sz w:val="32"/>
                                <w:szCs w:val="32"/>
                              </w:rPr>
                              <w:t>Submitted by:</w:t>
                            </w:r>
                          </w:p>
                          <w:p w14:paraId="4A0F829B" w14:textId="7D21C283" w:rsidR="00224E9E" w:rsidRDefault="00224E9E">
                            <w:pPr>
                              <w:pStyle w:val="NoSpacing"/>
                              <w:rPr>
                                <w:color w:val="FFFFFF" w:themeColor="background1"/>
                                <w:sz w:val="32"/>
                                <w:szCs w:val="32"/>
                              </w:rPr>
                            </w:pPr>
                            <w:r>
                              <w:rPr>
                                <w:color w:val="FFFFFF" w:themeColor="background1"/>
                                <w:sz w:val="32"/>
                                <w:szCs w:val="32"/>
                              </w:rPr>
                              <w:t>Course Code:</w:t>
                            </w:r>
                          </w:p>
                          <w:p w14:paraId="13300937" w14:textId="62DDCBAB" w:rsidR="00224E9E" w:rsidRDefault="00224E9E">
                            <w:pPr>
                              <w:pStyle w:val="NoSpacing"/>
                              <w:rPr>
                                <w:caps/>
                                <w:color w:val="FFFFFF" w:themeColor="background1"/>
                              </w:rPr>
                            </w:pPr>
                            <w:r>
                              <w:rPr>
                                <w:color w:val="FFFFFF" w:themeColor="background1"/>
                                <w:sz w:val="32"/>
                                <w:szCs w:val="32"/>
                              </w:rPr>
                              <w:t>Dated:</w:t>
                            </w:r>
                            <w:bookmarkStart w:id="1" w:name="_GoBack"/>
                            <w:bookmarkEnd w:id="1"/>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208B2191" w14:textId="3EBA8D0B" w:rsidR="00A46403" w:rsidRDefault="00224E9E">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Business Law &amp; Ethics</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14937366" w14:textId="7B743004" w:rsidR="00A46403" w:rsidRDefault="00224E9E">
                                <w:pPr>
                                  <w:pStyle w:val="NoSpacing"/>
                                  <w:spacing w:before="240"/>
                                  <w:rPr>
                                    <w:caps/>
                                    <w:color w:val="44546A" w:themeColor="text2"/>
                                    <w:sz w:val="36"/>
                                    <w:szCs w:val="36"/>
                                  </w:rPr>
                                </w:pPr>
                                <w:r>
                                  <w:rPr>
                                    <w:caps/>
                                    <w:color w:val="44546A" w:themeColor="text2"/>
                                    <w:sz w:val="36"/>
                                    <w:szCs w:val="36"/>
                                  </w:rPr>
                                  <w:t>Question answers</w:t>
                                </w:r>
                              </w:p>
                            </w:sdtContent>
                          </w:sdt>
                        </w:txbxContent>
                      </v:textbox>
                    </v:shape>
                    <w10:wrap anchorx="page" anchory="page"/>
                  </v:group>
                </w:pict>
              </mc:Fallback>
            </mc:AlternateContent>
          </w:r>
        </w:p>
        <w:p w14:paraId="203925C5" w14:textId="1388DFC3" w:rsidR="00A46403" w:rsidRDefault="00A46403">
          <w:pPr>
            <w:spacing w:line="259" w:lineRule="auto"/>
            <w:rPr>
              <w:rFonts w:ascii="Times New Roman" w:hAnsi="Times New Roman" w:cs="Times New Roman"/>
              <w:b/>
              <w:sz w:val="24"/>
            </w:rPr>
          </w:pPr>
          <w:r>
            <w:rPr>
              <w:rFonts w:ascii="Times New Roman" w:hAnsi="Times New Roman" w:cs="Times New Roman"/>
              <w:b/>
              <w:sz w:val="24"/>
            </w:rPr>
            <w:br w:type="page"/>
          </w:r>
        </w:p>
      </w:sdtContent>
    </w:sdt>
    <w:p w14:paraId="76269302" w14:textId="77777777" w:rsidR="00A46403" w:rsidRPr="00A46403" w:rsidRDefault="00A46403">
      <w:pPr>
        <w:spacing w:line="259" w:lineRule="auto"/>
        <w:rPr>
          <w:rFonts w:ascii="Times New Roman" w:hAnsi="Times New Roman" w:cs="Times New Roman"/>
          <w:b/>
          <w:sz w:val="24"/>
        </w:rPr>
      </w:pPr>
    </w:p>
    <w:sdt>
      <w:sdtPr>
        <w:rPr>
          <w:rFonts w:ascii="Times New Roman" w:hAnsi="Times New Roman" w:cs="Times New Roman"/>
          <w:b/>
          <w:sz w:val="36"/>
        </w:rPr>
        <w:id w:val="1949196438"/>
        <w:docPartObj>
          <w:docPartGallery w:val="Table of Contents"/>
          <w:docPartUnique/>
        </w:docPartObj>
      </w:sdtPr>
      <w:sdtEndPr>
        <w:rPr>
          <w:rFonts w:eastAsiaTheme="minorHAnsi"/>
          <w:bCs/>
          <w:noProof/>
          <w:color w:val="auto"/>
          <w:sz w:val="24"/>
          <w:szCs w:val="22"/>
        </w:rPr>
      </w:sdtEndPr>
      <w:sdtContent>
        <w:p w14:paraId="768D5A4C" w14:textId="1C8E9AB1" w:rsidR="00A46403" w:rsidRPr="00A46403" w:rsidRDefault="00A46403" w:rsidP="00A46403">
          <w:pPr>
            <w:pStyle w:val="TOCHeading"/>
            <w:jc w:val="center"/>
            <w:rPr>
              <w:rFonts w:ascii="Times New Roman" w:hAnsi="Times New Roman" w:cs="Times New Roman"/>
              <w:b/>
              <w:sz w:val="36"/>
            </w:rPr>
          </w:pPr>
          <w:r w:rsidRPr="00A46403">
            <w:rPr>
              <w:rFonts w:ascii="Times New Roman" w:hAnsi="Times New Roman" w:cs="Times New Roman"/>
              <w:b/>
              <w:sz w:val="36"/>
            </w:rPr>
            <w:t>TABLE OF CONTENTS</w:t>
          </w:r>
        </w:p>
        <w:p w14:paraId="23D79543" w14:textId="23229546" w:rsidR="00A46403" w:rsidRPr="00A46403" w:rsidRDefault="00A46403">
          <w:pPr>
            <w:pStyle w:val="TOC1"/>
            <w:tabs>
              <w:tab w:val="right" w:leader="dot" w:pos="9350"/>
            </w:tabs>
            <w:rPr>
              <w:rFonts w:ascii="Times New Roman" w:hAnsi="Times New Roman" w:cs="Times New Roman"/>
              <w:noProof/>
              <w:sz w:val="24"/>
            </w:rPr>
          </w:pPr>
          <w:r w:rsidRPr="00A46403">
            <w:rPr>
              <w:rFonts w:ascii="Times New Roman" w:hAnsi="Times New Roman" w:cs="Times New Roman"/>
              <w:sz w:val="24"/>
            </w:rPr>
            <w:fldChar w:fldCharType="begin"/>
          </w:r>
          <w:r w:rsidRPr="00A46403">
            <w:rPr>
              <w:rFonts w:ascii="Times New Roman" w:hAnsi="Times New Roman" w:cs="Times New Roman"/>
              <w:sz w:val="24"/>
            </w:rPr>
            <w:instrText xml:space="preserve"> TOC \o "1-3" \h \z \u </w:instrText>
          </w:r>
          <w:r w:rsidRPr="00A46403">
            <w:rPr>
              <w:rFonts w:ascii="Times New Roman" w:hAnsi="Times New Roman" w:cs="Times New Roman"/>
              <w:sz w:val="24"/>
            </w:rPr>
            <w:fldChar w:fldCharType="separate"/>
          </w:r>
          <w:hyperlink w:anchor="_Toc5978087" w:history="1">
            <w:r w:rsidRPr="00A46403">
              <w:rPr>
                <w:rStyle w:val="Hyperlink"/>
                <w:rFonts w:ascii="Times New Roman" w:hAnsi="Times New Roman" w:cs="Times New Roman"/>
                <w:b/>
                <w:noProof/>
                <w:sz w:val="24"/>
              </w:rPr>
              <w:t>Question 1:</w:t>
            </w:r>
            <w:r w:rsidRPr="00A46403">
              <w:rPr>
                <w:rFonts w:ascii="Times New Roman" w:hAnsi="Times New Roman" w:cs="Times New Roman"/>
                <w:noProof/>
                <w:webHidden/>
                <w:sz w:val="24"/>
              </w:rPr>
              <w:tab/>
            </w:r>
            <w:r w:rsidRPr="00A46403">
              <w:rPr>
                <w:rFonts w:ascii="Times New Roman" w:hAnsi="Times New Roman" w:cs="Times New Roman"/>
                <w:noProof/>
                <w:webHidden/>
                <w:sz w:val="24"/>
              </w:rPr>
              <w:fldChar w:fldCharType="begin"/>
            </w:r>
            <w:r w:rsidRPr="00A46403">
              <w:rPr>
                <w:rFonts w:ascii="Times New Roman" w:hAnsi="Times New Roman" w:cs="Times New Roman"/>
                <w:noProof/>
                <w:webHidden/>
                <w:sz w:val="24"/>
              </w:rPr>
              <w:instrText xml:space="preserve"> PAGEREF _Toc5978087 \h </w:instrText>
            </w:r>
            <w:r w:rsidRPr="00A46403">
              <w:rPr>
                <w:rFonts w:ascii="Times New Roman" w:hAnsi="Times New Roman" w:cs="Times New Roman"/>
                <w:noProof/>
                <w:webHidden/>
                <w:sz w:val="24"/>
              </w:rPr>
            </w:r>
            <w:r w:rsidRPr="00A46403">
              <w:rPr>
                <w:rFonts w:ascii="Times New Roman" w:hAnsi="Times New Roman" w:cs="Times New Roman"/>
                <w:noProof/>
                <w:webHidden/>
                <w:sz w:val="24"/>
              </w:rPr>
              <w:fldChar w:fldCharType="separate"/>
            </w:r>
            <w:r w:rsidRPr="00A46403">
              <w:rPr>
                <w:rFonts w:ascii="Times New Roman" w:hAnsi="Times New Roman" w:cs="Times New Roman"/>
                <w:noProof/>
                <w:webHidden/>
                <w:sz w:val="24"/>
              </w:rPr>
              <w:t>2</w:t>
            </w:r>
            <w:r w:rsidRPr="00A46403">
              <w:rPr>
                <w:rFonts w:ascii="Times New Roman" w:hAnsi="Times New Roman" w:cs="Times New Roman"/>
                <w:noProof/>
                <w:webHidden/>
                <w:sz w:val="24"/>
              </w:rPr>
              <w:fldChar w:fldCharType="end"/>
            </w:r>
          </w:hyperlink>
        </w:p>
        <w:p w14:paraId="2085F1C6" w14:textId="263D06CC" w:rsidR="00A46403" w:rsidRPr="00A46403" w:rsidRDefault="00A46403">
          <w:pPr>
            <w:pStyle w:val="TOC1"/>
            <w:tabs>
              <w:tab w:val="right" w:leader="dot" w:pos="9350"/>
            </w:tabs>
            <w:rPr>
              <w:rFonts w:ascii="Times New Roman" w:hAnsi="Times New Roman" w:cs="Times New Roman"/>
              <w:noProof/>
              <w:sz w:val="24"/>
            </w:rPr>
          </w:pPr>
          <w:hyperlink w:anchor="_Toc5978088" w:history="1">
            <w:r w:rsidRPr="00A46403">
              <w:rPr>
                <w:rStyle w:val="Hyperlink"/>
                <w:rFonts w:ascii="Times New Roman" w:hAnsi="Times New Roman" w:cs="Times New Roman"/>
                <w:b/>
                <w:noProof/>
                <w:sz w:val="24"/>
              </w:rPr>
              <w:t>Question 2:</w:t>
            </w:r>
            <w:r w:rsidRPr="00A46403">
              <w:rPr>
                <w:rFonts w:ascii="Times New Roman" w:hAnsi="Times New Roman" w:cs="Times New Roman"/>
                <w:noProof/>
                <w:webHidden/>
                <w:sz w:val="24"/>
              </w:rPr>
              <w:tab/>
            </w:r>
            <w:r w:rsidRPr="00A46403">
              <w:rPr>
                <w:rFonts w:ascii="Times New Roman" w:hAnsi="Times New Roman" w:cs="Times New Roman"/>
                <w:noProof/>
                <w:webHidden/>
                <w:sz w:val="24"/>
              </w:rPr>
              <w:fldChar w:fldCharType="begin"/>
            </w:r>
            <w:r w:rsidRPr="00A46403">
              <w:rPr>
                <w:rFonts w:ascii="Times New Roman" w:hAnsi="Times New Roman" w:cs="Times New Roman"/>
                <w:noProof/>
                <w:webHidden/>
                <w:sz w:val="24"/>
              </w:rPr>
              <w:instrText xml:space="preserve"> PAGEREF _Toc5978088 \h </w:instrText>
            </w:r>
            <w:r w:rsidRPr="00A46403">
              <w:rPr>
                <w:rFonts w:ascii="Times New Roman" w:hAnsi="Times New Roman" w:cs="Times New Roman"/>
                <w:noProof/>
                <w:webHidden/>
                <w:sz w:val="24"/>
              </w:rPr>
            </w:r>
            <w:r w:rsidRPr="00A46403">
              <w:rPr>
                <w:rFonts w:ascii="Times New Roman" w:hAnsi="Times New Roman" w:cs="Times New Roman"/>
                <w:noProof/>
                <w:webHidden/>
                <w:sz w:val="24"/>
              </w:rPr>
              <w:fldChar w:fldCharType="separate"/>
            </w:r>
            <w:r w:rsidRPr="00A46403">
              <w:rPr>
                <w:rFonts w:ascii="Times New Roman" w:hAnsi="Times New Roman" w:cs="Times New Roman"/>
                <w:noProof/>
                <w:webHidden/>
                <w:sz w:val="24"/>
              </w:rPr>
              <w:t>3</w:t>
            </w:r>
            <w:r w:rsidRPr="00A46403">
              <w:rPr>
                <w:rFonts w:ascii="Times New Roman" w:hAnsi="Times New Roman" w:cs="Times New Roman"/>
                <w:noProof/>
                <w:webHidden/>
                <w:sz w:val="24"/>
              </w:rPr>
              <w:fldChar w:fldCharType="end"/>
            </w:r>
          </w:hyperlink>
        </w:p>
        <w:p w14:paraId="4D9908E1" w14:textId="29A2F673" w:rsidR="00A46403" w:rsidRPr="00A46403" w:rsidRDefault="00A46403">
          <w:pPr>
            <w:pStyle w:val="TOC1"/>
            <w:tabs>
              <w:tab w:val="right" w:leader="dot" w:pos="9350"/>
            </w:tabs>
            <w:rPr>
              <w:rFonts w:ascii="Times New Roman" w:hAnsi="Times New Roman" w:cs="Times New Roman"/>
              <w:noProof/>
              <w:sz w:val="24"/>
            </w:rPr>
          </w:pPr>
          <w:hyperlink w:anchor="_Toc5978089" w:history="1">
            <w:r w:rsidRPr="00A46403">
              <w:rPr>
                <w:rStyle w:val="Hyperlink"/>
                <w:rFonts w:ascii="Times New Roman" w:hAnsi="Times New Roman" w:cs="Times New Roman"/>
                <w:b/>
                <w:noProof/>
                <w:sz w:val="24"/>
              </w:rPr>
              <w:t>Question 3:</w:t>
            </w:r>
            <w:r w:rsidRPr="00A46403">
              <w:rPr>
                <w:rFonts w:ascii="Times New Roman" w:hAnsi="Times New Roman" w:cs="Times New Roman"/>
                <w:noProof/>
                <w:webHidden/>
                <w:sz w:val="24"/>
              </w:rPr>
              <w:tab/>
            </w:r>
            <w:r w:rsidRPr="00A46403">
              <w:rPr>
                <w:rFonts w:ascii="Times New Roman" w:hAnsi="Times New Roman" w:cs="Times New Roman"/>
                <w:noProof/>
                <w:webHidden/>
                <w:sz w:val="24"/>
              </w:rPr>
              <w:fldChar w:fldCharType="begin"/>
            </w:r>
            <w:r w:rsidRPr="00A46403">
              <w:rPr>
                <w:rFonts w:ascii="Times New Roman" w:hAnsi="Times New Roman" w:cs="Times New Roman"/>
                <w:noProof/>
                <w:webHidden/>
                <w:sz w:val="24"/>
              </w:rPr>
              <w:instrText xml:space="preserve"> PAGEREF _Toc5978089 \h </w:instrText>
            </w:r>
            <w:r w:rsidRPr="00A46403">
              <w:rPr>
                <w:rFonts w:ascii="Times New Roman" w:hAnsi="Times New Roman" w:cs="Times New Roman"/>
                <w:noProof/>
                <w:webHidden/>
                <w:sz w:val="24"/>
              </w:rPr>
            </w:r>
            <w:r w:rsidRPr="00A46403">
              <w:rPr>
                <w:rFonts w:ascii="Times New Roman" w:hAnsi="Times New Roman" w:cs="Times New Roman"/>
                <w:noProof/>
                <w:webHidden/>
                <w:sz w:val="24"/>
              </w:rPr>
              <w:fldChar w:fldCharType="separate"/>
            </w:r>
            <w:r w:rsidRPr="00A46403">
              <w:rPr>
                <w:rFonts w:ascii="Times New Roman" w:hAnsi="Times New Roman" w:cs="Times New Roman"/>
                <w:noProof/>
                <w:webHidden/>
                <w:sz w:val="24"/>
              </w:rPr>
              <w:t>4</w:t>
            </w:r>
            <w:r w:rsidRPr="00A46403">
              <w:rPr>
                <w:rFonts w:ascii="Times New Roman" w:hAnsi="Times New Roman" w:cs="Times New Roman"/>
                <w:noProof/>
                <w:webHidden/>
                <w:sz w:val="24"/>
              </w:rPr>
              <w:fldChar w:fldCharType="end"/>
            </w:r>
          </w:hyperlink>
        </w:p>
        <w:p w14:paraId="02F67250" w14:textId="5B96BADF" w:rsidR="00A46403" w:rsidRPr="00A46403" w:rsidRDefault="00A46403">
          <w:pPr>
            <w:pStyle w:val="TOC1"/>
            <w:tabs>
              <w:tab w:val="right" w:leader="dot" w:pos="9350"/>
            </w:tabs>
            <w:rPr>
              <w:rFonts w:ascii="Times New Roman" w:hAnsi="Times New Roman" w:cs="Times New Roman"/>
              <w:noProof/>
              <w:sz w:val="24"/>
            </w:rPr>
          </w:pPr>
          <w:hyperlink w:anchor="_Toc5978090" w:history="1">
            <w:r w:rsidRPr="00A46403">
              <w:rPr>
                <w:rStyle w:val="Hyperlink"/>
                <w:rFonts w:ascii="Times New Roman" w:hAnsi="Times New Roman" w:cs="Times New Roman"/>
                <w:b/>
                <w:noProof/>
                <w:sz w:val="24"/>
              </w:rPr>
              <w:t>Question 4:</w:t>
            </w:r>
            <w:r w:rsidRPr="00A46403">
              <w:rPr>
                <w:rFonts w:ascii="Times New Roman" w:hAnsi="Times New Roman" w:cs="Times New Roman"/>
                <w:noProof/>
                <w:webHidden/>
                <w:sz w:val="24"/>
              </w:rPr>
              <w:tab/>
            </w:r>
            <w:r w:rsidRPr="00A46403">
              <w:rPr>
                <w:rFonts w:ascii="Times New Roman" w:hAnsi="Times New Roman" w:cs="Times New Roman"/>
                <w:noProof/>
                <w:webHidden/>
                <w:sz w:val="24"/>
              </w:rPr>
              <w:fldChar w:fldCharType="begin"/>
            </w:r>
            <w:r w:rsidRPr="00A46403">
              <w:rPr>
                <w:rFonts w:ascii="Times New Roman" w:hAnsi="Times New Roman" w:cs="Times New Roman"/>
                <w:noProof/>
                <w:webHidden/>
                <w:sz w:val="24"/>
              </w:rPr>
              <w:instrText xml:space="preserve"> PAGEREF _Toc5978090 \h </w:instrText>
            </w:r>
            <w:r w:rsidRPr="00A46403">
              <w:rPr>
                <w:rFonts w:ascii="Times New Roman" w:hAnsi="Times New Roman" w:cs="Times New Roman"/>
                <w:noProof/>
                <w:webHidden/>
                <w:sz w:val="24"/>
              </w:rPr>
            </w:r>
            <w:r w:rsidRPr="00A46403">
              <w:rPr>
                <w:rFonts w:ascii="Times New Roman" w:hAnsi="Times New Roman" w:cs="Times New Roman"/>
                <w:noProof/>
                <w:webHidden/>
                <w:sz w:val="24"/>
              </w:rPr>
              <w:fldChar w:fldCharType="separate"/>
            </w:r>
            <w:r w:rsidRPr="00A46403">
              <w:rPr>
                <w:rFonts w:ascii="Times New Roman" w:hAnsi="Times New Roman" w:cs="Times New Roman"/>
                <w:noProof/>
                <w:webHidden/>
                <w:sz w:val="24"/>
              </w:rPr>
              <w:t>6</w:t>
            </w:r>
            <w:r w:rsidRPr="00A46403">
              <w:rPr>
                <w:rFonts w:ascii="Times New Roman" w:hAnsi="Times New Roman" w:cs="Times New Roman"/>
                <w:noProof/>
                <w:webHidden/>
                <w:sz w:val="24"/>
              </w:rPr>
              <w:fldChar w:fldCharType="end"/>
            </w:r>
          </w:hyperlink>
        </w:p>
        <w:p w14:paraId="27CE15F7" w14:textId="408BD31B" w:rsidR="00A46403" w:rsidRPr="00A46403" w:rsidRDefault="00A46403">
          <w:pPr>
            <w:rPr>
              <w:rFonts w:ascii="Times New Roman" w:hAnsi="Times New Roman" w:cs="Times New Roman"/>
              <w:sz w:val="24"/>
            </w:rPr>
          </w:pPr>
          <w:r w:rsidRPr="00A46403">
            <w:rPr>
              <w:rFonts w:ascii="Times New Roman" w:hAnsi="Times New Roman" w:cs="Times New Roman"/>
              <w:b/>
              <w:bCs/>
              <w:noProof/>
              <w:sz w:val="24"/>
            </w:rPr>
            <w:fldChar w:fldCharType="end"/>
          </w:r>
        </w:p>
      </w:sdtContent>
    </w:sdt>
    <w:p w14:paraId="5BAF2406" w14:textId="6905D7EA" w:rsidR="00A46403" w:rsidRDefault="00A46403">
      <w:pPr>
        <w:spacing w:line="259" w:lineRule="auto"/>
        <w:rPr>
          <w:rFonts w:asciiTheme="majorHAnsi" w:eastAsiaTheme="majorEastAsia" w:hAnsiTheme="majorHAnsi" w:cstheme="majorBidi"/>
          <w:b/>
          <w:color w:val="2F5496" w:themeColor="accent1" w:themeShade="BF"/>
          <w:sz w:val="32"/>
          <w:szCs w:val="32"/>
        </w:rPr>
      </w:pPr>
      <w:r>
        <w:rPr>
          <w:b/>
        </w:rPr>
        <w:br w:type="page"/>
      </w:r>
    </w:p>
    <w:p w14:paraId="7E627C50" w14:textId="030B1848" w:rsidR="00EE4D0E" w:rsidRPr="00897892" w:rsidRDefault="00EE4D0E" w:rsidP="00897892">
      <w:pPr>
        <w:pStyle w:val="Heading1"/>
        <w:spacing w:line="360" w:lineRule="auto"/>
        <w:rPr>
          <w:b/>
        </w:rPr>
      </w:pPr>
      <w:bookmarkStart w:id="2" w:name="_Toc5978087"/>
      <w:r w:rsidRPr="00897892">
        <w:rPr>
          <w:b/>
        </w:rPr>
        <w:lastRenderedPageBreak/>
        <w:t>Question 1:</w:t>
      </w:r>
      <w:bookmarkEnd w:id="2"/>
    </w:p>
    <w:p w14:paraId="23480213" w14:textId="77777777" w:rsidR="00EE4D0E" w:rsidRPr="00897892" w:rsidRDefault="00EE4D0E" w:rsidP="00897892">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Issue:</w:t>
      </w:r>
    </w:p>
    <w:p w14:paraId="1C8453DE" w14:textId="09995655" w:rsidR="00EE4D0E" w:rsidRPr="00897892" w:rsidRDefault="006F7611" w:rsidP="00897892">
      <w:pPr>
        <w:spacing w:line="360" w:lineRule="auto"/>
        <w:jc w:val="both"/>
        <w:rPr>
          <w:rFonts w:ascii="Times New Roman" w:hAnsi="Times New Roman" w:cs="Times New Roman"/>
          <w:sz w:val="24"/>
        </w:rPr>
      </w:pPr>
      <w:r>
        <w:rPr>
          <w:rFonts w:ascii="Times New Roman" w:hAnsi="Times New Roman" w:cs="Times New Roman"/>
          <w:sz w:val="24"/>
        </w:rPr>
        <w:t xml:space="preserve">Julie is a </w:t>
      </w:r>
      <w:r w:rsidR="00364EA2">
        <w:rPr>
          <w:rFonts w:ascii="Times New Roman" w:hAnsi="Times New Roman" w:cs="Times New Roman"/>
          <w:sz w:val="24"/>
        </w:rPr>
        <w:t>run</w:t>
      </w:r>
      <w:r w:rsidR="00BA2C92">
        <w:rPr>
          <w:rFonts w:ascii="Times New Roman" w:hAnsi="Times New Roman" w:cs="Times New Roman"/>
          <w:sz w:val="24"/>
        </w:rPr>
        <w:t xml:space="preserve"> a small traffic management business and Simon has contacted her </w:t>
      </w:r>
      <w:r w:rsidR="00F22AFA">
        <w:rPr>
          <w:rFonts w:ascii="Times New Roman" w:hAnsi="Times New Roman" w:cs="Times New Roman"/>
          <w:sz w:val="24"/>
        </w:rPr>
        <w:t xml:space="preserve">for </w:t>
      </w:r>
      <w:r w:rsidR="00493098">
        <w:rPr>
          <w:rFonts w:ascii="Times New Roman" w:hAnsi="Times New Roman" w:cs="Times New Roman"/>
          <w:sz w:val="24"/>
        </w:rPr>
        <w:t xml:space="preserve">getting </w:t>
      </w:r>
      <w:r w:rsidR="00A66EA9">
        <w:rPr>
          <w:rFonts w:ascii="Times New Roman" w:hAnsi="Times New Roman" w:cs="Times New Roman"/>
          <w:sz w:val="24"/>
        </w:rPr>
        <w:t xml:space="preserve">her traffic divergent services for the first week of February. </w:t>
      </w:r>
      <w:r w:rsidR="00364EA2">
        <w:rPr>
          <w:rFonts w:ascii="Times New Roman" w:hAnsi="Times New Roman" w:cs="Times New Roman"/>
          <w:sz w:val="24"/>
        </w:rPr>
        <w:t>Hence, in</w:t>
      </w:r>
      <w:r w:rsidR="00EE4D0E" w:rsidRPr="00897892">
        <w:rPr>
          <w:rFonts w:ascii="Times New Roman" w:hAnsi="Times New Roman" w:cs="Times New Roman"/>
          <w:sz w:val="24"/>
        </w:rPr>
        <w:t xml:space="preserve"> the above scenario, the issue at hand is whether the acceptance has been effectively communicated? </w:t>
      </w:r>
    </w:p>
    <w:p w14:paraId="1B9231A2" w14:textId="77777777" w:rsidR="00EE4D0E" w:rsidRPr="00897892" w:rsidRDefault="00EE4D0E" w:rsidP="00897892">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Rules:</w:t>
      </w:r>
    </w:p>
    <w:p w14:paraId="5286E05A" w14:textId="77777777" w:rsidR="00EE4D0E" w:rsidRPr="00897892" w:rsidRDefault="00EE4D0E" w:rsidP="00897892">
      <w:pPr>
        <w:spacing w:line="360" w:lineRule="auto"/>
        <w:jc w:val="both"/>
        <w:rPr>
          <w:rFonts w:ascii="Times New Roman" w:hAnsi="Times New Roman" w:cs="Times New Roman"/>
          <w:sz w:val="24"/>
        </w:rPr>
      </w:pPr>
      <w:r w:rsidRPr="00897892">
        <w:rPr>
          <w:rFonts w:ascii="Times New Roman" w:hAnsi="Times New Roman" w:cs="Times New Roman"/>
          <w:sz w:val="24"/>
        </w:rPr>
        <w:t>For the contract to be legally binding, following criteria should be met:</w:t>
      </w:r>
    </w:p>
    <w:p w14:paraId="1B59C7FF" w14:textId="0721515D" w:rsidR="00EE4D0E" w:rsidRPr="00897892" w:rsidRDefault="00EE4D0E" w:rsidP="00897892">
      <w:pPr>
        <w:pStyle w:val="ListParagraph"/>
        <w:numPr>
          <w:ilvl w:val="0"/>
          <w:numId w:val="3"/>
        </w:numPr>
        <w:spacing w:line="360" w:lineRule="auto"/>
        <w:jc w:val="both"/>
        <w:rPr>
          <w:rFonts w:ascii="Times New Roman" w:hAnsi="Times New Roman" w:cs="Times New Roman"/>
          <w:sz w:val="24"/>
        </w:rPr>
      </w:pPr>
      <w:r w:rsidRPr="00897892">
        <w:rPr>
          <w:rFonts w:ascii="Times New Roman" w:hAnsi="Times New Roman" w:cs="Times New Roman"/>
          <w:sz w:val="24"/>
        </w:rPr>
        <w:t>There should be an offer</w:t>
      </w:r>
      <w:r w:rsidR="00EA7992">
        <w:rPr>
          <w:rFonts w:ascii="Times New Roman" w:hAnsi="Times New Roman" w:cs="Times New Roman"/>
          <w:sz w:val="24"/>
        </w:rPr>
        <w:t xml:space="preserve"> from one party </w:t>
      </w:r>
      <w:r w:rsidR="00EA7992">
        <w:rPr>
          <w:rStyle w:val="FootnoteReference"/>
          <w:rFonts w:ascii="Times New Roman" w:hAnsi="Times New Roman" w:cs="Times New Roman"/>
          <w:sz w:val="24"/>
        </w:rPr>
        <w:footnoteReference w:id="1"/>
      </w:r>
    </w:p>
    <w:p w14:paraId="5E5A394F" w14:textId="77777777" w:rsidR="00EE4D0E" w:rsidRPr="00897892" w:rsidRDefault="00EE4D0E" w:rsidP="00897892">
      <w:pPr>
        <w:pStyle w:val="ListParagraph"/>
        <w:numPr>
          <w:ilvl w:val="0"/>
          <w:numId w:val="3"/>
        </w:numPr>
        <w:spacing w:line="360" w:lineRule="auto"/>
        <w:jc w:val="both"/>
        <w:rPr>
          <w:rFonts w:ascii="Times New Roman" w:hAnsi="Times New Roman" w:cs="Times New Roman"/>
          <w:sz w:val="24"/>
        </w:rPr>
      </w:pPr>
      <w:r w:rsidRPr="00897892">
        <w:rPr>
          <w:rFonts w:ascii="Times New Roman" w:hAnsi="Times New Roman" w:cs="Times New Roman"/>
          <w:sz w:val="24"/>
        </w:rPr>
        <w:t>The other party should accept the proposed offer</w:t>
      </w:r>
    </w:p>
    <w:p w14:paraId="465563F7" w14:textId="77777777" w:rsidR="00EE4D0E" w:rsidRPr="00897892" w:rsidRDefault="00EE4D0E" w:rsidP="00897892">
      <w:pPr>
        <w:pStyle w:val="ListParagraph"/>
        <w:numPr>
          <w:ilvl w:val="0"/>
          <w:numId w:val="3"/>
        </w:numPr>
        <w:spacing w:line="360" w:lineRule="auto"/>
        <w:jc w:val="both"/>
        <w:rPr>
          <w:rFonts w:ascii="Times New Roman" w:hAnsi="Times New Roman" w:cs="Times New Roman"/>
          <w:sz w:val="24"/>
        </w:rPr>
      </w:pPr>
      <w:r w:rsidRPr="00897892">
        <w:rPr>
          <w:rFonts w:ascii="Times New Roman" w:hAnsi="Times New Roman" w:cs="Times New Roman"/>
          <w:sz w:val="24"/>
        </w:rPr>
        <w:t>There needs to be intention of creating legal relations of both parties</w:t>
      </w:r>
    </w:p>
    <w:p w14:paraId="54E8D385" w14:textId="77777777" w:rsidR="00EE4D0E" w:rsidRPr="00897892" w:rsidRDefault="00EE4D0E" w:rsidP="00897892">
      <w:pPr>
        <w:pStyle w:val="ListParagraph"/>
        <w:numPr>
          <w:ilvl w:val="0"/>
          <w:numId w:val="3"/>
        </w:numPr>
        <w:spacing w:line="360" w:lineRule="auto"/>
        <w:jc w:val="both"/>
        <w:rPr>
          <w:rFonts w:ascii="Times New Roman" w:hAnsi="Times New Roman" w:cs="Times New Roman"/>
          <w:sz w:val="24"/>
        </w:rPr>
      </w:pPr>
      <w:r w:rsidRPr="00897892">
        <w:rPr>
          <w:rFonts w:ascii="Times New Roman" w:hAnsi="Times New Roman" w:cs="Times New Roman"/>
          <w:sz w:val="24"/>
        </w:rPr>
        <w:t>There should be capacity to enter into contract</w:t>
      </w:r>
    </w:p>
    <w:p w14:paraId="03077887" w14:textId="77777777" w:rsidR="00EE4D0E" w:rsidRPr="00897892" w:rsidRDefault="00EE4D0E" w:rsidP="00897892">
      <w:pPr>
        <w:pStyle w:val="ListParagraph"/>
        <w:numPr>
          <w:ilvl w:val="0"/>
          <w:numId w:val="3"/>
        </w:numPr>
        <w:spacing w:line="360" w:lineRule="auto"/>
        <w:jc w:val="both"/>
        <w:rPr>
          <w:rFonts w:ascii="Times New Roman" w:hAnsi="Times New Roman" w:cs="Times New Roman"/>
          <w:sz w:val="24"/>
        </w:rPr>
      </w:pPr>
      <w:r w:rsidRPr="00897892">
        <w:rPr>
          <w:rFonts w:ascii="Times New Roman" w:hAnsi="Times New Roman" w:cs="Times New Roman"/>
          <w:sz w:val="24"/>
        </w:rPr>
        <w:t>Consideration should be there</w:t>
      </w:r>
    </w:p>
    <w:p w14:paraId="50A77309" w14:textId="5563CE4D" w:rsidR="00EE4D0E" w:rsidRPr="00897892" w:rsidRDefault="00EE4D0E" w:rsidP="00897892">
      <w:pPr>
        <w:spacing w:line="360" w:lineRule="auto"/>
        <w:jc w:val="both"/>
        <w:rPr>
          <w:rFonts w:ascii="Times New Roman" w:hAnsi="Times New Roman" w:cs="Times New Roman"/>
          <w:sz w:val="24"/>
        </w:rPr>
      </w:pPr>
      <w:r w:rsidRPr="00897892">
        <w:rPr>
          <w:rFonts w:ascii="Times New Roman" w:hAnsi="Times New Roman" w:cs="Times New Roman"/>
          <w:sz w:val="24"/>
        </w:rPr>
        <w:t>For the contract to be legally binding, the agreement must be made either orally, or be documented into a report, or it can also be implied</w:t>
      </w:r>
      <w:r w:rsidR="00C9107D">
        <w:rPr>
          <w:rStyle w:val="FootnoteReference"/>
          <w:rFonts w:ascii="Times New Roman" w:hAnsi="Times New Roman" w:cs="Times New Roman"/>
          <w:sz w:val="24"/>
        </w:rPr>
        <w:footnoteReference w:id="2"/>
      </w:r>
      <w:r w:rsidRPr="00897892">
        <w:rPr>
          <w:rFonts w:ascii="Times New Roman" w:hAnsi="Times New Roman" w:cs="Times New Roman"/>
          <w:sz w:val="24"/>
        </w:rPr>
        <w:t xml:space="preserve">. In case of implied, one party must have discussed with other and promised to pay the other party for a certain service if discharged. </w:t>
      </w:r>
      <w:r w:rsidR="00A242A8" w:rsidRPr="00897892">
        <w:rPr>
          <w:rFonts w:ascii="Times New Roman" w:hAnsi="Times New Roman" w:cs="Times New Roman"/>
          <w:sz w:val="24"/>
        </w:rPr>
        <w:t>Moreover, there should be consideration against the offered contract</w:t>
      </w:r>
      <w:r w:rsidR="00EC1EA2">
        <w:rPr>
          <w:rStyle w:val="FootnoteReference"/>
          <w:rFonts w:ascii="Times New Roman" w:hAnsi="Times New Roman" w:cs="Times New Roman"/>
          <w:sz w:val="24"/>
        </w:rPr>
        <w:footnoteReference w:id="3"/>
      </w:r>
      <w:r w:rsidR="00A242A8" w:rsidRPr="00897892">
        <w:rPr>
          <w:rFonts w:ascii="Times New Roman" w:hAnsi="Times New Roman" w:cs="Times New Roman"/>
          <w:sz w:val="24"/>
        </w:rPr>
        <w:t xml:space="preserve"> and both the parties must have full capacity to enter into legal agreements. </w:t>
      </w:r>
      <w:r w:rsidR="00351E97" w:rsidRPr="00897892">
        <w:rPr>
          <w:rFonts w:ascii="Times New Roman" w:hAnsi="Times New Roman" w:cs="Times New Roman"/>
          <w:sz w:val="24"/>
        </w:rPr>
        <w:t xml:space="preserve">The acceptance of offer must be made via fax/email/phone/SMS as it may be expressed, implied or through performance. </w:t>
      </w:r>
    </w:p>
    <w:p w14:paraId="42F50F9E" w14:textId="77777777" w:rsidR="00EE4D0E" w:rsidRPr="00897892" w:rsidRDefault="00EE4D0E" w:rsidP="00897892">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Application:</w:t>
      </w:r>
    </w:p>
    <w:p w14:paraId="4E64E7BB" w14:textId="2F0ECF00" w:rsidR="00EE4D0E" w:rsidRPr="00897892" w:rsidRDefault="00EE4D0E" w:rsidP="00897892">
      <w:pPr>
        <w:spacing w:line="360" w:lineRule="auto"/>
        <w:jc w:val="both"/>
        <w:rPr>
          <w:rFonts w:ascii="Times New Roman" w:hAnsi="Times New Roman" w:cs="Times New Roman"/>
          <w:sz w:val="24"/>
        </w:rPr>
      </w:pPr>
      <w:r w:rsidRPr="00897892">
        <w:rPr>
          <w:rFonts w:ascii="Times New Roman" w:hAnsi="Times New Roman" w:cs="Times New Roman"/>
          <w:sz w:val="24"/>
        </w:rPr>
        <w:t xml:space="preserve">In the given case scenario, the offer has been made by Simon to Julie for her availing her traffic management services for road works to be beginning in February. Julie has agreed to the offer and has proceeded to deliberate on the agreement terms. Simon is also willing to pay the requested amount of money ($340/hr.) if the task has been completed by Julie </w:t>
      </w:r>
      <w:r w:rsidR="004B7A62" w:rsidRPr="00897892">
        <w:rPr>
          <w:rFonts w:ascii="Times New Roman" w:hAnsi="Times New Roman" w:cs="Times New Roman"/>
          <w:sz w:val="24"/>
        </w:rPr>
        <w:t xml:space="preserve">after getting approval </w:t>
      </w:r>
      <w:r w:rsidR="00E477D1" w:rsidRPr="00897892">
        <w:rPr>
          <w:rFonts w:ascii="Times New Roman" w:hAnsi="Times New Roman" w:cs="Times New Roman"/>
          <w:sz w:val="24"/>
        </w:rPr>
        <w:t xml:space="preserve">to her. All the communication has been well documented on the mobile and email address. However, </w:t>
      </w:r>
      <w:r w:rsidR="00E477D1" w:rsidRPr="00897892">
        <w:rPr>
          <w:rFonts w:ascii="Times New Roman" w:hAnsi="Times New Roman" w:cs="Times New Roman"/>
          <w:sz w:val="24"/>
        </w:rPr>
        <w:lastRenderedPageBreak/>
        <w:t xml:space="preserve">Julie has not agreed for the job via email or SMS, still they have formed a binding contract. </w:t>
      </w:r>
      <w:r w:rsidR="00901A99">
        <w:rPr>
          <w:rFonts w:ascii="Times New Roman" w:hAnsi="Times New Roman" w:cs="Times New Roman"/>
          <w:sz w:val="24"/>
        </w:rPr>
        <w:t>This is considered as an implied agreement in which both parties have agreed to comply with terms</w:t>
      </w:r>
      <w:r w:rsidR="00901A99">
        <w:rPr>
          <w:rStyle w:val="FootnoteReference"/>
          <w:rFonts w:ascii="Times New Roman" w:hAnsi="Times New Roman" w:cs="Times New Roman"/>
          <w:sz w:val="24"/>
        </w:rPr>
        <w:footnoteReference w:id="4"/>
      </w:r>
      <w:r w:rsidR="00901A99">
        <w:rPr>
          <w:rFonts w:ascii="Times New Roman" w:hAnsi="Times New Roman" w:cs="Times New Roman"/>
          <w:sz w:val="24"/>
        </w:rPr>
        <w:t>.</w:t>
      </w:r>
    </w:p>
    <w:p w14:paraId="520D031C" w14:textId="6DF47ACB" w:rsidR="00D477AA" w:rsidRPr="00897892" w:rsidRDefault="00E477D1" w:rsidP="00897892">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Conclusion:</w:t>
      </w:r>
    </w:p>
    <w:p w14:paraId="295194AA" w14:textId="4415AE14" w:rsidR="00E477D1" w:rsidRDefault="00E477D1" w:rsidP="00897892">
      <w:pPr>
        <w:spacing w:line="360" w:lineRule="auto"/>
        <w:jc w:val="both"/>
        <w:rPr>
          <w:rFonts w:ascii="Times New Roman" w:hAnsi="Times New Roman" w:cs="Times New Roman"/>
          <w:sz w:val="24"/>
        </w:rPr>
      </w:pPr>
      <w:r w:rsidRPr="00897892">
        <w:rPr>
          <w:rFonts w:ascii="Times New Roman" w:hAnsi="Times New Roman" w:cs="Times New Roman"/>
          <w:sz w:val="24"/>
        </w:rPr>
        <w:t xml:space="preserve">In the given scenario, both parties have legally entered into a binding contract by fulfilling all the elements of the legally enforceable contract. </w:t>
      </w:r>
    </w:p>
    <w:p w14:paraId="10BB450C" w14:textId="76A9CEE2" w:rsidR="008630E3" w:rsidRPr="00897892" w:rsidRDefault="008630E3" w:rsidP="008630E3">
      <w:pPr>
        <w:pStyle w:val="Heading1"/>
        <w:spacing w:line="360" w:lineRule="auto"/>
        <w:rPr>
          <w:b/>
        </w:rPr>
      </w:pPr>
      <w:bookmarkStart w:id="3" w:name="_Toc5978088"/>
      <w:r w:rsidRPr="00897892">
        <w:rPr>
          <w:b/>
        </w:rPr>
        <w:t xml:space="preserve">Question </w:t>
      </w:r>
      <w:r>
        <w:rPr>
          <w:b/>
        </w:rPr>
        <w:t>2</w:t>
      </w:r>
      <w:r w:rsidRPr="00897892">
        <w:rPr>
          <w:b/>
        </w:rPr>
        <w:t>:</w:t>
      </w:r>
      <w:bookmarkEnd w:id="3"/>
    </w:p>
    <w:p w14:paraId="47F1267B" w14:textId="325DB714" w:rsidR="00AA4407" w:rsidRDefault="00AA4407" w:rsidP="00AA4407">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Issue:</w:t>
      </w:r>
    </w:p>
    <w:p w14:paraId="4B44114F" w14:textId="02B94D9F" w:rsidR="00CD7E22" w:rsidRPr="00897892" w:rsidRDefault="000E7373" w:rsidP="00CD7E22">
      <w:pPr>
        <w:spacing w:line="360" w:lineRule="auto"/>
        <w:jc w:val="both"/>
        <w:rPr>
          <w:rFonts w:ascii="Times New Roman" w:hAnsi="Times New Roman" w:cs="Times New Roman"/>
          <w:sz w:val="24"/>
        </w:rPr>
      </w:pPr>
      <w:r>
        <w:rPr>
          <w:rFonts w:ascii="Times New Roman" w:hAnsi="Times New Roman" w:cs="Times New Roman"/>
          <w:sz w:val="24"/>
        </w:rPr>
        <w:t xml:space="preserve">Julie has been contacted by </w:t>
      </w:r>
      <w:r w:rsidR="009E0C7C">
        <w:rPr>
          <w:rFonts w:ascii="Times New Roman" w:hAnsi="Times New Roman" w:cs="Times New Roman"/>
          <w:sz w:val="24"/>
        </w:rPr>
        <w:t xml:space="preserve">Peter (Local Fundraiser) for getting her services for annual charity fundraiser. Julie double-booked the dates by mistake and declined to offer her services afterwards. The question arises whether </w:t>
      </w:r>
      <w:r w:rsidR="00CD7E22">
        <w:rPr>
          <w:rFonts w:ascii="Times New Roman" w:hAnsi="Times New Roman" w:cs="Times New Roman"/>
          <w:sz w:val="24"/>
        </w:rPr>
        <w:t>t</w:t>
      </w:r>
      <w:r w:rsidR="00CD7E22" w:rsidRPr="00897892">
        <w:rPr>
          <w:rFonts w:ascii="Times New Roman" w:hAnsi="Times New Roman" w:cs="Times New Roman"/>
          <w:sz w:val="24"/>
        </w:rPr>
        <w:t>he acceptance has been effectively communicated</w:t>
      </w:r>
      <w:r w:rsidR="00CD7E22">
        <w:rPr>
          <w:rFonts w:ascii="Times New Roman" w:hAnsi="Times New Roman" w:cs="Times New Roman"/>
          <w:sz w:val="24"/>
        </w:rPr>
        <w:t xml:space="preserve"> by Julie to Peter and whether the agreement is binding?</w:t>
      </w:r>
    </w:p>
    <w:p w14:paraId="095E21FE" w14:textId="77777777" w:rsidR="00AA4407" w:rsidRPr="00897892" w:rsidRDefault="00AA4407" w:rsidP="00AA4407">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Rules:</w:t>
      </w:r>
    </w:p>
    <w:p w14:paraId="450AFCA8" w14:textId="740B3E6A" w:rsidR="000D6708" w:rsidRDefault="001D59A1" w:rsidP="00AA4407">
      <w:pPr>
        <w:spacing w:line="360" w:lineRule="auto"/>
        <w:jc w:val="both"/>
        <w:rPr>
          <w:rFonts w:ascii="Times New Roman" w:hAnsi="Times New Roman" w:cs="Times New Roman"/>
          <w:sz w:val="24"/>
        </w:rPr>
      </w:pPr>
      <w:r>
        <w:rPr>
          <w:rFonts w:ascii="Times New Roman" w:hAnsi="Times New Roman" w:cs="Times New Roman"/>
          <w:sz w:val="24"/>
        </w:rPr>
        <w:t>For the contract to be legally enforceable, both the parties must fulfil the following criteria:</w:t>
      </w:r>
    </w:p>
    <w:p w14:paraId="4A371502" w14:textId="6E6662F0" w:rsidR="001D59A1" w:rsidRDefault="001D59A1" w:rsidP="001D59A1">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A valid offer must be made by one party</w:t>
      </w:r>
      <w:r w:rsidR="0031722D">
        <w:rPr>
          <w:rStyle w:val="FootnoteReference"/>
          <w:rFonts w:ascii="Times New Roman" w:hAnsi="Times New Roman" w:cs="Times New Roman"/>
          <w:sz w:val="24"/>
        </w:rPr>
        <w:footnoteReference w:id="5"/>
      </w:r>
    </w:p>
    <w:p w14:paraId="35934BE7" w14:textId="38C44BCF" w:rsidR="001D59A1" w:rsidRDefault="001D59A1" w:rsidP="001D59A1">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Acceptance </w:t>
      </w:r>
      <w:r w:rsidR="00603D98">
        <w:rPr>
          <w:rFonts w:ascii="Times New Roman" w:hAnsi="Times New Roman" w:cs="Times New Roman"/>
          <w:sz w:val="24"/>
        </w:rPr>
        <w:t>(</w:t>
      </w:r>
      <w:r>
        <w:rPr>
          <w:rFonts w:ascii="Times New Roman" w:hAnsi="Times New Roman" w:cs="Times New Roman"/>
          <w:sz w:val="24"/>
        </w:rPr>
        <w:t>expressed, implied</w:t>
      </w:r>
      <w:r w:rsidR="00603D98">
        <w:rPr>
          <w:rFonts w:ascii="Times New Roman" w:hAnsi="Times New Roman" w:cs="Times New Roman"/>
          <w:sz w:val="24"/>
        </w:rPr>
        <w:t>, performance based) must be made through fax/ email/ phone/ post or by SMS</w:t>
      </w:r>
      <w:r w:rsidR="0031722D">
        <w:rPr>
          <w:rStyle w:val="FootnoteReference"/>
          <w:rFonts w:ascii="Times New Roman" w:hAnsi="Times New Roman" w:cs="Times New Roman"/>
          <w:sz w:val="24"/>
        </w:rPr>
        <w:footnoteReference w:id="6"/>
      </w:r>
    </w:p>
    <w:p w14:paraId="2790D2CA" w14:textId="1098C1AE" w:rsidR="00603D98" w:rsidRDefault="00603D98" w:rsidP="001D59A1">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Both the parties must have capacity to enter into legal agreements</w:t>
      </w:r>
    </w:p>
    <w:p w14:paraId="4F4ADDEB" w14:textId="6AA9DFAC" w:rsidR="00603D98" w:rsidRDefault="00A04DB2" w:rsidP="001D59A1">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There should be intention of entering into agreement in business context, social context or charitable/volunteer context</w:t>
      </w:r>
      <w:r w:rsidR="00510D7F">
        <w:rPr>
          <w:rStyle w:val="FootnoteReference"/>
          <w:rFonts w:ascii="Times New Roman" w:hAnsi="Times New Roman" w:cs="Times New Roman"/>
          <w:sz w:val="24"/>
        </w:rPr>
        <w:footnoteReference w:id="7"/>
      </w:r>
    </w:p>
    <w:p w14:paraId="05DA967C" w14:textId="2EDBCA6C" w:rsidR="007F281C" w:rsidRDefault="002F1D71" w:rsidP="007F281C">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Sufficient c</w:t>
      </w:r>
      <w:r w:rsidR="00A04DB2">
        <w:rPr>
          <w:rFonts w:ascii="Times New Roman" w:hAnsi="Times New Roman" w:cs="Times New Roman"/>
          <w:sz w:val="24"/>
        </w:rPr>
        <w:t xml:space="preserve">onsideration should be there </w:t>
      </w:r>
      <w:r w:rsidR="007F281C">
        <w:rPr>
          <w:rFonts w:ascii="Times New Roman" w:hAnsi="Times New Roman" w:cs="Times New Roman"/>
          <w:sz w:val="24"/>
        </w:rPr>
        <w:t>except for Deeds and Promissory Estopped</w:t>
      </w:r>
      <w:r w:rsidR="004D6F50">
        <w:rPr>
          <w:rFonts w:ascii="Times New Roman" w:hAnsi="Times New Roman" w:cs="Times New Roman"/>
          <w:sz w:val="24"/>
        </w:rPr>
        <w:t>. Appr</w:t>
      </w:r>
      <w:r w:rsidR="00086848">
        <w:rPr>
          <w:rFonts w:ascii="Times New Roman" w:hAnsi="Times New Roman" w:cs="Times New Roman"/>
          <w:sz w:val="24"/>
        </w:rPr>
        <w:t xml:space="preserve">opriate amount of deliberations concerning the offer should be made that involves offering a </w:t>
      </w:r>
      <w:r w:rsidR="00E542CE">
        <w:rPr>
          <w:rFonts w:ascii="Times New Roman" w:hAnsi="Times New Roman" w:cs="Times New Roman"/>
          <w:sz w:val="24"/>
        </w:rPr>
        <w:t>fee</w:t>
      </w:r>
      <w:r w:rsidR="00086848">
        <w:rPr>
          <w:rFonts w:ascii="Times New Roman" w:hAnsi="Times New Roman" w:cs="Times New Roman"/>
          <w:sz w:val="24"/>
        </w:rPr>
        <w:t xml:space="preserve"> in exchange for a specific service. This is known as the price of the offer as well </w:t>
      </w:r>
      <w:r w:rsidR="00510D7F">
        <w:rPr>
          <w:rStyle w:val="FootnoteReference"/>
          <w:rFonts w:ascii="Times New Roman" w:hAnsi="Times New Roman" w:cs="Times New Roman"/>
          <w:sz w:val="24"/>
        </w:rPr>
        <w:footnoteReference w:id="8"/>
      </w:r>
      <w:r w:rsidR="00464CEC">
        <w:rPr>
          <w:rFonts w:ascii="Times New Roman" w:hAnsi="Times New Roman" w:cs="Times New Roman"/>
          <w:sz w:val="24"/>
        </w:rPr>
        <w:t xml:space="preserve">. </w:t>
      </w:r>
    </w:p>
    <w:p w14:paraId="4DCC77AB" w14:textId="05AF131E" w:rsidR="004D5E9C" w:rsidRPr="004D5E9C" w:rsidRDefault="004D5E9C" w:rsidP="004D5E9C">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The contract can be discharged by agreement, performance, frustration or </w:t>
      </w:r>
      <w:r w:rsidR="00B11A79">
        <w:rPr>
          <w:rFonts w:ascii="Times New Roman" w:hAnsi="Times New Roman" w:cs="Times New Roman"/>
          <w:sz w:val="24"/>
        </w:rPr>
        <w:t>re</w:t>
      </w:r>
      <w:r w:rsidR="00F55D0D">
        <w:rPr>
          <w:rFonts w:ascii="Times New Roman" w:hAnsi="Times New Roman" w:cs="Times New Roman"/>
          <w:sz w:val="24"/>
        </w:rPr>
        <w:t>scission</w:t>
      </w:r>
      <w:r>
        <w:rPr>
          <w:rFonts w:ascii="Times New Roman" w:hAnsi="Times New Roman" w:cs="Times New Roman"/>
          <w:sz w:val="24"/>
        </w:rPr>
        <w:t xml:space="preserve"> while </w:t>
      </w:r>
      <w:r w:rsidR="00F55D0D">
        <w:rPr>
          <w:rFonts w:ascii="Times New Roman" w:hAnsi="Times New Roman" w:cs="Times New Roman"/>
          <w:sz w:val="24"/>
        </w:rPr>
        <w:t xml:space="preserve">breach of contract occurs when obligations have not been discharged as promised. In the case of breach of contract, the affected party can claim for the damages immediately. </w:t>
      </w:r>
      <w:r w:rsidR="00903EDE">
        <w:rPr>
          <w:rStyle w:val="FootnoteReference"/>
          <w:rFonts w:ascii="Times New Roman" w:hAnsi="Times New Roman" w:cs="Times New Roman"/>
          <w:sz w:val="24"/>
        </w:rPr>
        <w:footnoteReference w:id="9"/>
      </w:r>
    </w:p>
    <w:p w14:paraId="7B4AB090" w14:textId="260475A3" w:rsidR="00AA4407" w:rsidRDefault="00AA4407" w:rsidP="00AA4407">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Application:</w:t>
      </w:r>
    </w:p>
    <w:p w14:paraId="1421C2D0" w14:textId="25D5C75A" w:rsidR="00132E26" w:rsidRPr="00CC302D" w:rsidRDefault="00CC302D" w:rsidP="00AA4407">
      <w:pPr>
        <w:spacing w:line="360" w:lineRule="auto"/>
        <w:jc w:val="both"/>
        <w:rPr>
          <w:rFonts w:ascii="Times New Roman" w:hAnsi="Times New Roman" w:cs="Times New Roman"/>
          <w:sz w:val="24"/>
        </w:rPr>
      </w:pPr>
      <w:r w:rsidRPr="00CC302D">
        <w:rPr>
          <w:rFonts w:ascii="Times New Roman" w:hAnsi="Times New Roman" w:cs="Times New Roman"/>
          <w:sz w:val="24"/>
        </w:rPr>
        <w:t xml:space="preserve">In </w:t>
      </w:r>
      <w:r>
        <w:rPr>
          <w:rFonts w:ascii="Times New Roman" w:hAnsi="Times New Roman" w:cs="Times New Roman"/>
          <w:sz w:val="24"/>
        </w:rPr>
        <w:t xml:space="preserve">the given scenario, Julie </w:t>
      </w:r>
      <w:r w:rsidR="006D74EF">
        <w:rPr>
          <w:rFonts w:ascii="Times New Roman" w:hAnsi="Times New Roman" w:cs="Times New Roman"/>
          <w:sz w:val="24"/>
        </w:rPr>
        <w:t xml:space="preserve">had </w:t>
      </w:r>
      <w:r w:rsidR="00A648BE">
        <w:rPr>
          <w:rFonts w:ascii="Times New Roman" w:hAnsi="Times New Roman" w:cs="Times New Roman"/>
          <w:sz w:val="24"/>
        </w:rPr>
        <w:t>gotten an offer from Peter (</w:t>
      </w:r>
      <w:proofErr w:type="spellStart"/>
      <w:r w:rsidR="00A648BE">
        <w:rPr>
          <w:rFonts w:ascii="Times New Roman" w:hAnsi="Times New Roman" w:cs="Times New Roman"/>
          <w:sz w:val="24"/>
        </w:rPr>
        <w:t>Berrytown</w:t>
      </w:r>
      <w:proofErr w:type="spellEnd"/>
      <w:r w:rsidR="00A648BE">
        <w:rPr>
          <w:rFonts w:ascii="Times New Roman" w:hAnsi="Times New Roman" w:cs="Times New Roman"/>
          <w:sz w:val="24"/>
        </w:rPr>
        <w:t xml:space="preserve"> Local Council Member)</w:t>
      </w:r>
      <w:r w:rsidR="00360EA2">
        <w:rPr>
          <w:rFonts w:ascii="Times New Roman" w:hAnsi="Times New Roman" w:cs="Times New Roman"/>
          <w:sz w:val="24"/>
        </w:rPr>
        <w:t xml:space="preserve"> for getting her services in Easter Eggs Hunt in park event. She accepted the offer for providing the required services in exchange of </w:t>
      </w:r>
      <w:r w:rsidR="006E5665">
        <w:rPr>
          <w:rFonts w:ascii="Times New Roman" w:hAnsi="Times New Roman" w:cs="Times New Roman"/>
          <w:sz w:val="24"/>
        </w:rPr>
        <w:t xml:space="preserve">minimal consideration of </w:t>
      </w:r>
      <w:r w:rsidR="00E0188A">
        <w:rPr>
          <w:rFonts w:ascii="Times New Roman" w:hAnsi="Times New Roman" w:cs="Times New Roman"/>
          <w:sz w:val="24"/>
        </w:rPr>
        <w:t xml:space="preserve">Easter Hamper of goods donated by local business. Both the parties </w:t>
      </w:r>
      <w:r w:rsidR="00A74623">
        <w:rPr>
          <w:rFonts w:ascii="Times New Roman" w:hAnsi="Times New Roman" w:cs="Times New Roman"/>
          <w:sz w:val="24"/>
        </w:rPr>
        <w:t>have capacity</w:t>
      </w:r>
      <w:r w:rsidR="006D7D53">
        <w:rPr>
          <w:rFonts w:ascii="Times New Roman" w:hAnsi="Times New Roman" w:cs="Times New Roman"/>
          <w:sz w:val="24"/>
        </w:rPr>
        <w:t xml:space="preserve"> and intentions</w:t>
      </w:r>
      <w:r w:rsidR="00A74623">
        <w:rPr>
          <w:rFonts w:ascii="Times New Roman" w:hAnsi="Times New Roman" w:cs="Times New Roman"/>
          <w:sz w:val="24"/>
        </w:rPr>
        <w:t xml:space="preserve"> to enter into legal contract</w:t>
      </w:r>
      <w:r w:rsidR="006D7D53">
        <w:rPr>
          <w:rFonts w:ascii="Times New Roman" w:hAnsi="Times New Roman" w:cs="Times New Roman"/>
          <w:sz w:val="24"/>
        </w:rPr>
        <w:t xml:space="preserve">. </w:t>
      </w:r>
      <w:r w:rsidR="007D0055">
        <w:rPr>
          <w:rFonts w:ascii="Times New Roman" w:hAnsi="Times New Roman" w:cs="Times New Roman"/>
          <w:sz w:val="24"/>
        </w:rPr>
        <w:t xml:space="preserve">Hence, both the parties have entered into binding agreement against which they are fully obliged to fulfill their promise. </w:t>
      </w:r>
      <w:r w:rsidR="00543D64">
        <w:rPr>
          <w:rFonts w:ascii="Times New Roman" w:hAnsi="Times New Roman" w:cs="Times New Roman"/>
          <w:sz w:val="24"/>
        </w:rPr>
        <w:t xml:space="preserve">However, due to double-booking issue, Julie has decided to breach the contract just before the day of event. In this case, Julie is at the wrong footing and the council has full authority of taking legal actions against her as the contract made was fully enforceable between the two parties due to fulfillment of all the elements of binding contract. </w:t>
      </w:r>
    </w:p>
    <w:p w14:paraId="7B64735A" w14:textId="154D8524" w:rsidR="00AA4407" w:rsidRDefault="00AA4407" w:rsidP="00AA4407">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Conclusion:</w:t>
      </w:r>
    </w:p>
    <w:p w14:paraId="59F96774" w14:textId="4DA713EE" w:rsidR="00543D64" w:rsidRPr="00543D64" w:rsidRDefault="00543D64" w:rsidP="00AA4407">
      <w:pPr>
        <w:spacing w:line="360" w:lineRule="auto"/>
        <w:jc w:val="both"/>
        <w:rPr>
          <w:rFonts w:ascii="Times New Roman" w:hAnsi="Times New Roman" w:cs="Times New Roman"/>
          <w:sz w:val="24"/>
        </w:rPr>
      </w:pPr>
      <w:r>
        <w:rPr>
          <w:rFonts w:ascii="Times New Roman" w:hAnsi="Times New Roman" w:cs="Times New Roman"/>
          <w:sz w:val="24"/>
        </w:rPr>
        <w:t xml:space="preserve">The above case scenario depicts that there was a legal binding agreement between Peter and Julie and by </w:t>
      </w:r>
      <w:r w:rsidR="004D5E9C">
        <w:rPr>
          <w:rFonts w:ascii="Times New Roman" w:hAnsi="Times New Roman" w:cs="Times New Roman"/>
          <w:sz w:val="24"/>
        </w:rPr>
        <w:t xml:space="preserve">cancelling the services just a day before the event, Julie can get into trouble. The council can take legal actions against Julie for breaching the contract. </w:t>
      </w:r>
    </w:p>
    <w:p w14:paraId="6AC0B2F2" w14:textId="5392DAA9" w:rsidR="00AA4407" w:rsidRPr="00897892" w:rsidRDefault="00AA4407" w:rsidP="00AA4407">
      <w:pPr>
        <w:pStyle w:val="Heading1"/>
        <w:spacing w:line="360" w:lineRule="auto"/>
        <w:rPr>
          <w:b/>
        </w:rPr>
      </w:pPr>
      <w:bookmarkStart w:id="4" w:name="_Toc5978089"/>
      <w:r w:rsidRPr="00897892">
        <w:rPr>
          <w:b/>
        </w:rPr>
        <w:t xml:space="preserve">Question </w:t>
      </w:r>
      <w:r>
        <w:rPr>
          <w:b/>
        </w:rPr>
        <w:t>3</w:t>
      </w:r>
      <w:r w:rsidRPr="00897892">
        <w:rPr>
          <w:b/>
        </w:rPr>
        <w:t>:</w:t>
      </w:r>
      <w:bookmarkEnd w:id="4"/>
    </w:p>
    <w:p w14:paraId="7D9DDC0E" w14:textId="2F2C03F3" w:rsidR="00AA4407" w:rsidRDefault="00AA4407" w:rsidP="00AA4407">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Issue:</w:t>
      </w:r>
    </w:p>
    <w:p w14:paraId="46A05619" w14:textId="5AC8C735" w:rsidR="001804AA" w:rsidRPr="001804AA" w:rsidRDefault="001804AA" w:rsidP="00AA4407">
      <w:pPr>
        <w:spacing w:line="360" w:lineRule="auto"/>
        <w:jc w:val="both"/>
        <w:rPr>
          <w:rFonts w:ascii="Times New Roman" w:hAnsi="Times New Roman" w:cs="Times New Roman"/>
          <w:sz w:val="24"/>
        </w:rPr>
      </w:pPr>
      <w:r>
        <w:rPr>
          <w:rFonts w:ascii="Times New Roman" w:hAnsi="Times New Roman" w:cs="Times New Roman"/>
          <w:sz w:val="24"/>
        </w:rPr>
        <w:t xml:space="preserve">Julie </w:t>
      </w:r>
      <w:r w:rsidR="00C75445">
        <w:rPr>
          <w:rFonts w:ascii="Times New Roman" w:hAnsi="Times New Roman" w:cs="Times New Roman"/>
          <w:sz w:val="24"/>
        </w:rPr>
        <w:t xml:space="preserve">conducted her services for Tina and invoiced her $2300. Tina is unable to pay full amount and offered Julie to get her job from Tania while having to pay only $1500. The question arises whether the acceptance of the offer made by Tina to Julie has been legally communicated and whether the </w:t>
      </w:r>
      <w:r w:rsidR="00FA20EB">
        <w:rPr>
          <w:rFonts w:ascii="Times New Roman" w:hAnsi="Times New Roman" w:cs="Times New Roman"/>
          <w:sz w:val="24"/>
        </w:rPr>
        <w:t>agreement is legally binding between both parties?</w:t>
      </w:r>
    </w:p>
    <w:p w14:paraId="30DE1A60" w14:textId="77777777" w:rsidR="00FF44E2" w:rsidRDefault="00FF44E2" w:rsidP="00AA4407">
      <w:pPr>
        <w:spacing w:line="360" w:lineRule="auto"/>
        <w:jc w:val="both"/>
        <w:rPr>
          <w:rFonts w:ascii="Times New Roman" w:hAnsi="Times New Roman" w:cs="Times New Roman"/>
          <w:b/>
          <w:i/>
          <w:sz w:val="24"/>
          <w:u w:val="single"/>
        </w:rPr>
      </w:pPr>
    </w:p>
    <w:p w14:paraId="38594464" w14:textId="77777777" w:rsidR="00FF44E2" w:rsidRDefault="00FF44E2" w:rsidP="00AA4407">
      <w:pPr>
        <w:spacing w:line="360" w:lineRule="auto"/>
        <w:jc w:val="both"/>
        <w:rPr>
          <w:rFonts w:ascii="Times New Roman" w:hAnsi="Times New Roman" w:cs="Times New Roman"/>
          <w:b/>
          <w:i/>
          <w:sz w:val="24"/>
          <w:u w:val="single"/>
        </w:rPr>
      </w:pPr>
    </w:p>
    <w:p w14:paraId="2C1005BD" w14:textId="53A692C4" w:rsidR="00AA4407" w:rsidRDefault="00AA4407" w:rsidP="00AA4407">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lastRenderedPageBreak/>
        <w:t>Rules:</w:t>
      </w:r>
    </w:p>
    <w:p w14:paraId="04327E2E" w14:textId="075EBD8F" w:rsidR="00FA20EB" w:rsidRDefault="00AB10EB" w:rsidP="00AA4407">
      <w:pPr>
        <w:spacing w:line="360" w:lineRule="auto"/>
        <w:jc w:val="both"/>
        <w:rPr>
          <w:rFonts w:ascii="Times New Roman" w:hAnsi="Times New Roman" w:cs="Times New Roman"/>
          <w:sz w:val="24"/>
        </w:rPr>
      </w:pPr>
      <w:r>
        <w:rPr>
          <w:rFonts w:ascii="Times New Roman" w:hAnsi="Times New Roman" w:cs="Times New Roman"/>
          <w:sz w:val="24"/>
        </w:rPr>
        <w:t xml:space="preserve">According to law, </w:t>
      </w:r>
      <w:r w:rsidR="00FD7AA6">
        <w:rPr>
          <w:rFonts w:ascii="Times New Roman" w:hAnsi="Times New Roman" w:cs="Times New Roman"/>
          <w:sz w:val="24"/>
        </w:rPr>
        <w:t>an agreement is only legally binding when it involves specific consideration and mutual intentions of entering into contract.</w:t>
      </w:r>
      <w:r w:rsidR="00DA4368">
        <w:rPr>
          <w:rStyle w:val="FootnoteReference"/>
          <w:rFonts w:ascii="Times New Roman" w:hAnsi="Times New Roman" w:cs="Times New Roman"/>
          <w:sz w:val="24"/>
        </w:rPr>
        <w:footnoteReference w:id="10"/>
      </w:r>
      <w:r w:rsidR="00FD7AA6">
        <w:rPr>
          <w:rFonts w:ascii="Times New Roman" w:hAnsi="Times New Roman" w:cs="Times New Roman"/>
          <w:sz w:val="24"/>
        </w:rPr>
        <w:t xml:space="preserve"> Acceptance of offer cannot occur through silence, no responses, using different modes for communication other than specified and when there is a counter offer</w:t>
      </w:r>
      <w:r w:rsidR="00506459">
        <w:rPr>
          <w:rStyle w:val="FootnoteReference"/>
          <w:rFonts w:ascii="Times New Roman" w:hAnsi="Times New Roman" w:cs="Times New Roman"/>
          <w:sz w:val="24"/>
        </w:rPr>
        <w:footnoteReference w:id="11"/>
      </w:r>
      <w:r w:rsidR="00FD7AA6">
        <w:rPr>
          <w:rFonts w:ascii="Times New Roman" w:hAnsi="Times New Roman" w:cs="Times New Roman"/>
          <w:sz w:val="24"/>
        </w:rPr>
        <w:t>.</w:t>
      </w:r>
      <w:r w:rsidR="00942FC1">
        <w:rPr>
          <w:rFonts w:ascii="Times New Roman" w:hAnsi="Times New Roman" w:cs="Times New Roman"/>
          <w:sz w:val="24"/>
        </w:rPr>
        <w:t xml:space="preserve"> For agreement to be legally binding, acceptance must show mutual consensus based on meeting of the minds of both parties. Other than this, terms of services, forms of payments, circumstances, performance and breach of agreement must also be highlighted. </w:t>
      </w:r>
    </w:p>
    <w:p w14:paraId="56C27B86" w14:textId="6FE08346" w:rsidR="00EF0CC3" w:rsidRPr="00FA20EB" w:rsidRDefault="00EF0CC3" w:rsidP="00AA4407">
      <w:pPr>
        <w:spacing w:line="360" w:lineRule="auto"/>
        <w:jc w:val="both"/>
        <w:rPr>
          <w:rFonts w:ascii="Times New Roman" w:hAnsi="Times New Roman" w:cs="Times New Roman"/>
          <w:sz w:val="24"/>
        </w:rPr>
      </w:pPr>
      <w:r>
        <w:rPr>
          <w:rFonts w:ascii="Times New Roman" w:hAnsi="Times New Roman" w:cs="Times New Roman"/>
          <w:sz w:val="24"/>
        </w:rPr>
        <w:t xml:space="preserve">The overall agreement process includes five elements to be fulfilled in order to be considered as </w:t>
      </w:r>
      <w:r w:rsidR="00DE3CE2">
        <w:rPr>
          <w:rFonts w:ascii="Times New Roman" w:hAnsi="Times New Roman" w:cs="Times New Roman"/>
          <w:sz w:val="24"/>
        </w:rPr>
        <w:t xml:space="preserve">legally binding i.e. offer, acceptance, consideration, intentions and capacity to enter into an agreement. </w:t>
      </w:r>
      <w:r w:rsidR="001E5BE3">
        <w:rPr>
          <w:rFonts w:ascii="Times New Roman" w:hAnsi="Times New Roman" w:cs="Times New Roman"/>
          <w:sz w:val="24"/>
        </w:rPr>
        <w:t xml:space="preserve">In case the conditions or term of the offer has been changed by either party, the </w:t>
      </w:r>
      <w:r w:rsidR="000458A3">
        <w:rPr>
          <w:rFonts w:ascii="Times New Roman" w:hAnsi="Times New Roman" w:cs="Times New Roman"/>
          <w:sz w:val="24"/>
        </w:rPr>
        <w:t>offer becomes “counter offer” at which point, each party negotiates the conditions of the offer until both minds have met to form mutual consensus</w:t>
      </w:r>
      <w:r w:rsidR="008B3149">
        <w:rPr>
          <w:rStyle w:val="FootnoteReference"/>
          <w:rFonts w:ascii="Times New Roman" w:hAnsi="Times New Roman" w:cs="Times New Roman"/>
          <w:sz w:val="24"/>
        </w:rPr>
        <w:footnoteReference w:id="12"/>
      </w:r>
      <w:r w:rsidR="000458A3">
        <w:rPr>
          <w:rFonts w:ascii="Times New Roman" w:hAnsi="Times New Roman" w:cs="Times New Roman"/>
          <w:sz w:val="24"/>
        </w:rPr>
        <w:t xml:space="preserve">. </w:t>
      </w:r>
      <w:r w:rsidR="004E34EC">
        <w:rPr>
          <w:rFonts w:ascii="Times New Roman" w:hAnsi="Times New Roman" w:cs="Times New Roman"/>
          <w:sz w:val="24"/>
        </w:rPr>
        <w:t>Breach of contract incurs when either of the parties fail to fulfill the agreement terms of the contract.</w:t>
      </w:r>
    </w:p>
    <w:p w14:paraId="7DB8F8DA" w14:textId="18F5AD50" w:rsidR="00AA4407" w:rsidRDefault="00AA4407" w:rsidP="00AA4407">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Application:</w:t>
      </w:r>
    </w:p>
    <w:p w14:paraId="24068CC3" w14:textId="25C37609" w:rsidR="004E34EC" w:rsidRDefault="004E34EC" w:rsidP="00AA4407">
      <w:pPr>
        <w:spacing w:line="360" w:lineRule="auto"/>
        <w:jc w:val="both"/>
        <w:rPr>
          <w:rFonts w:ascii="Times New Roman" w:hAnsi="Times New Roman" w:cs="Times New Roman"/>
          <w:sz w:val="24"/>
        </w:rPr>
      </w:pPr>
      <w:r>
        <w:rPr>
          <w:rFonts w:ascii="Times New Roman" w:hAnsi="Times New Roman" w:cs="Times New Roman"/>
          <w:sz w:val="24"/>
        </w:rPr>
        <w:t xml:space="preserve">In the given case, Julie successfully discharged her duties as promised for Tina. The offer made by Tina was accepted by Julie and she fulfilled her duties. However, in the case, Tina failed to fulfill her promise by not paying the </w:t>
      </w:r>
      <w:r w:rsidR="00BC53CB">
        <w:rPr>
          <w:rFonts w:ascii="Times New Roman" w:hAnsi="Times New Roman" w:cs="Times New Roman"/>
          <w:sz w:val="24"/>
        </w:rPr>
        <w:t xml:space="preserve">agreed consideration amount. Tina has taken considerable amount of time without paying Julie for her services. However, Tina has made a counter offer to Julie for getting her more work from Tania against which Julie is reluctant but has accepted the offer. </w:t>
      </w:r>
    </w:p>
    <w:p w14:paraId="5694057E" w14:textId="32F7B627" w:rsidR="00BC53CB" w:rsidRPr="004E34EC" w:rsidRDefault="00BC53CB" w:rsidP="00AA4407">
      <w:pPr>
        <w:spacing w:line="360" w:lineRule="auto"/>
        <w:jc w:val="both"/>
        <w:rPr>
          <w:rFonts w:ascii="Times New Roman" w:hAnsi="Times New Roman" w:cs="Times New Roman"/>
          <w:sz w:val="24"/>
        </w:rPr>
      </w:pPr>
      <w:r>
        <w:rPr>
          <w:rFonts w:ascii="Times New Roman" w:hAnsi="Times New Roman" w:cs="Times New Roman"/>
          <w:sz w:val="24"/>
        </w:rPr>
        <w:t xml:space="preserve">This new agreement between both parties is not considered to be “binding” as </w:t>
      </w:r>
      <w:r w:rsidR="00C91E4E">
        <w:rPr>
          <w:rFonts w:ascii="Times New Roman" w:hAnsi="Times New Roman" w:cs="Times New Roman"/>
          <w:sz w:val="24"/>
        </w:rPr>
        <w:t xml:space="preserve">several elements of binding agreement are missing in this case. For instance, Julie has nothing to offer in return and there are no specific terms </w:t>
      </w:r>
      <w:r w:rsidR="0023687B">
        <w:rPr>
          <w:rFonts w:ascii="Times New Roman" w:hAnsi="Times New Roman" w:cs="Times New Roman"/>
          <w:sz w:val="24"/>
        </w:rPr>
        <w:t xml:space="preserve">outlined in case of breach of contract. Julie’s reluctancy shows that her intentions to enter into contract are absent and there is no consideration involved in the given case scenario. </w:t>
      </w:r>
      <w:r w:rsidR="00564F26">
        <w:rPr>
          <w:rFonts w:ascii="Times New Roman" w:hAnsi="Times New Roman" w:cs="Times New Roman"/>
          <w:sz w:val="24"/>
        </w:rPr>
        <w:t xml:space="preserve">It appears as the agreement has only used for settling the payment issues between the two parties instead of engaging into a legal system for settlement. </w:t>
      </w:r>
    </w:p>
    <w:p w14:paraId="5165458F" w14:textId="77777777" w:rsidR="006A53ED" w:rsidRDefault="006A53ED" w:rsidP="00AA4407">
      <w:pPr>
        <w:spacing w:line="360" w:lineRule="auto"/>
        <w:jc w:val="both"/>
        <w:rPr>
          <w:rFonts w:ascii="Times New Roman" w:hAnsi="Times New Roman" w:cs="Times New Roman"/>
          <w:b/>
          <w:i/>
          <w:sz w:val="24"/>
          <w:u w:val="single"/>
        </w:rPr>
      </w:pPr>
    </w:p>
    <w:p w14:paraId="3C2FB131" w14:textId="7B10DFC3" w:rsidR="00AA4407" w:rsidRDefault="00AA4407" w:rsidP="00AA4407">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Conclusion:</w:t>
      </w:r>
    </w:p>
    <w:p w14:paraId="64317027" w14:textId="06503D12" w:rsidR="00564F26" w:rsidRPr="00564F26" w:rsidRDefault="00564F26" w:rsidP="00AA4407">
      <w:pPr>
        <w:spacing w:line="360" w:lineRule="auto"/>
        <w:jc w:val="both"/>
        <w:rPr>
          <w:rFonts w:ascii="Times New Roman" w:hAnsi="Times New Roman" w:cs="Times New Roman"/>
          <w:sz w:val="24"/>
        </w:rPr>
      </w:pPr>
      <w:r>
        <w:rPr>
          <w:rFonts w:ascii="Times New Roman" w:hAnsi="Times New Roman" w:cs="Times New Roman"/>
          <w:sz w:val="24"/>
        </w:rPr>
        <w:t xml:space="preserve">There is no legally binding agreement between the two parties and Julie can sue Tina for not fulfilling her promise and for not paying the agreed amount. </w:t>
      </w:r>
      <w:r w:rsidR="00644639">
        <w:rPr>
          <w:rFonts w:ascii="Times New Roman" w:hAnsi="Times New Roman" w:cs="Times New Roman"/>
          <w:sz w:val="24"/>
        </w:rPr>
        <w:t xml:space="preserve">Hence, Tina has breached the contract in the given case. </w:t>
      </w:r>
    </w:p>
    <w:p w14:paraId="0CAD7128" w14:textId="541A78DC" w:rsidR="00AA4407" w:rsidRPr="00897892" w:rsidRDefault="00AA4407" w:rsidP="00AA4407">
      <w:pPr>
        <w:pStyle w:val="Heading1"/>
        <w:spacing w:line="360" w:lineRule="auto"/>
        <w:rPr>
          <w:b/>
        </w:rPr>
      </w:pPr>
      <w:bookmarkStart w:id="5" w:name="_Toc5978090"/>
      <w:r w:rsidRPr="00897892">
        <w:rPr>
          <w:b/>
        </w:rPr>
        <w:t xml:space="preserve">Question </w:t>
      </w:r>
      <w:r>
        <w:rPr>
          <w:b/>
        </w:rPr>
        <w:t>4</w:t>
      </w:r>
      <w:r w:rsidRPr="00897892">
        <w:rPr>
          <w:b/>
        </w:rPr>
        <w:t>:</w:t>
      </w:r>
      <w:bookmarkEnd w:id="5"/>
    </w:p>
    <w:p w14:paraId="74DAC287" w14:textId="5D7C16EE" w:rsidR="00AA4407" w:rsidRDefault="00AA4407" w:rsidP="00AA4407">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Issue:</w:t>
      </w:r>
    </w:p>
    <w:p w14:paraId="7C888718" w14:textId="5F4712A9" w:rsidR="000A05C1" w:rsidRPr="000A05C1" w:rsidRDefault="00346515" w:rsidP="00AA4407">
      <w:pPr>
        <w:spacing w:line="360" w:lineRule="auto"/>
        <w:jc w:val="both"/>
        <w:rPr>
          <w:rFonts w:ascii="Times New Roman" w:hAnsi="Times New Roman" w:cs="Times New Roman"/>
          <w:sz w:val="24"/>
        </w:rPr>
      </w:pPr>
      <w:r>
        <w:rPr>
          <w:rFonts w:ascii="Times New Roman" w:hAnsi="Times New Roman" w:cs="Times New Roman"/>
          <w:sz w:val="24"/>
        </w:rPr>
        <w:t xml:space="preserve">Michael reached Julie for getting her services </w:t>
      </w:r>
      <w:r w:rsidR="00A0167F">
        <w:rPr>
          <w:rFonts w:ascii="Times New Roman" w:hAnsi="Times New Roman" w:cs="Times New Roman"/>
          <w:sz w:val="24"/>
        </w:rPr>
        <w:t>for solving issues of low visibility on a steep mountain. Julie agreed to buy special equipment for this project against which Michael gave a go ahead. Julie ordered the equipment for $3000 but Michael refused to be involved into project. The question arises, whether Michael has legal obligations to</w:t>
      </w:r>
      <w:r w:rsidR="004F44BE">
        <w:rPr>
          <w:rFonts w:ascii="Times New Roman" w:hAnsi="Times New Roman" w:cs="Times New Roman"/>
          <w:sz w:val="24"/>
        </w:rPr>
        <w:t>wards Julie and whether he can be estopped from denying the agreement with Julie?</w:t>
      </w:r>
    </w:p>
    <w:p w14:paraId="07659B53" w14:textId="44A3C83E" w:rsidR="00AA4407" w:rsidRDefault="00AA4407" w:rsidP="00AA4407">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Rules:</w:t>
      </w:r>
    </w:p>
    <w:p w14:paraId="5A45CD1C" w14:textId="621ECB9A" w:rsidR="004F44BE" w:rsidRPr="004F44BE" w:rsidRDefault="00D41CF1" w:rsidP="00AA4407">
      <w:pPr>
        <w:spacing w:line="360" w:lineRule="auto"/>
        <w:jc w:val="both"/>
        <w:rPr>
          <w:rFonts w:ascii="Times New Roman" w:hAnsi="Times New Roman" w:cs="Times New Roman"/>
          <w:sz w:val="24"/>
        </w:rPr>
      </w:pPr>
      <w:r>
        <w:rPr>
          <w:rFonts w:ascii="Times New Roman" w:hAnsi="Times New Roman" w:cs="Times New Roman"/>
          <w:sz w:val="24"/>
        </w:rPr>
        <w:t>For the agreement to be legally binding, five elements must be fulfilled i.e. offer, acceptance, intentions, capacity and consideration. However, consideration is not needed in case of promissory estoppel</w:t>
      </w:r>
      <w:r w:rsidR="00786D28">
        <w:rPr>
          <w:rStyle w:val="FootnoteReference"/>
          <w:rFonts w:ascii="Times New Roman" w:hAnsi="Times New Roman" w:cs="Times New Roman"/>
          <w:sz w:val="24"/>
        </w:rPr>
        <w:footnoteReference w:id="13"/>
      </w:r>
      <w:r>
        <w:rPr>
          <w:rFonts w:ascii="Times New Roman" w:hAnsi="Times New Roman" w:cs="Times New Roman"/>
          <w:sz w:val="24"/>
        </w:rPr>
        <w:t xml:space="preserve">. Promissory estoppel enables the affected party for recovering the damages incurred by the unfulfillment of promises made by other party. </w:t>
      </w:r>
      <w:r w:rsidR="00F36EBA">
        <w:rPr>
          <w:rFonts w:ascii="Times New Roman" w:hAnsi="Times New Roman" w:cs="Times New Roman"/>
          <w:sz w:val="24"/>
        </w:rPr>
        <w:t>Promissory estoppel is proved when the promise maker is present, legal relationship has arisen between two parties, the second party has relied on the promise, the second party has suffered material detriment due to first party being backed out</w:t>
      </w:r>
      <w:r w:rsidR="0052241B">
        <w:rPr>
          <w:rFonts w:ascii="Times New Roman" w:hAnsi="Times New Roman" w:cs="Times New Roman"/>
          <w:sz w:val="24"/>
        </w:rPr>
        <w:t xml:space="preserve"> </w:t>
      </w:r>
      <w:r w:rsidR="003303AC">
        <w:rPr>
          <w:rFonts w:ascii="Times New Roman" w:hAnsi="Times New Roman" w:cs="Times New Roman"/>
          <w:sz w:val="24"/>
        </w:rPr>
        <w:t>and intentions of first party to make second party rely on the promise they made</w:t>
      </w:r>
      <w:r w:rsidR="006A58CC">
        <w:rPr>
          <w:rStyle w:val="FootnoteReference"/>
          <w:rFonts w:ascii="Times New Roman" w:hAnsi="Times New Roman" w:cs="Times New Roman"/>
          <w:sz w:val="24"/>
        </w:rPr>
        <w:footnoteReference w:id="14"/>
      </w:r>
      <w:r w:rsidR="003303AC">
        <w:rPr>
          <w:rFonts w:ascii="Times New Roman" w:hAnsi="Times New Roman" w:cs="Times New Roman"/>
          <w:sz w:val="24"/>
        </w:rPr>
        <w:t xml:space="preserve">. </w:t>
      </w:r>
      <w:r w:rsidR="001B56E9">
        <w:rPr>
          <w:rFonts w:ascii="Times New Roman" w:hAnsi="Times New Roman" w:cs="Times New Roman"/>
          <w:sz w:val="24"/>
        </w:rPr>
        <w:t>In order to be estopped, the latter party should act fully on the promise and the loss suffered should be measurable financially due to failure of fulfillment of promise.</w:t>
      </w:r>
    </w:p>
    <w:p w14:paraId="60047061" w14:textId="6F448481" w:rsidR="00AA4407" w:rsidRDefault="00AA4407" w:rsidP="00AA4407">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Application:</w:t>
      </w:r>
    </w:p>
    <w:p w14:paraId="329C37C2" w14:textId="236465FD" w:rsidR="001B56E9" w:rsidRPr="001B56E9" w:rsidRDefault="001B56E9" w:rsidP="00AA4407">
      <w:pPr>
        <w:spacing w:line="360" w:lineRule="auto"/>
        <w:jc w:val="both"/>
        <w:rPr>
          <w:rFonts w:ascii="Times New Roman" w:hAnsi="Times New Roman" w:cs="Times New Roman"/>
          <w:sz w:val="24"/>
        </w:rPr>
      </w:pPr>
      <w:r>
        <w:rPr>
          <w:rFonts w:ascii="Times New Roman" w:hAnsi="Times New Roman" w:cs="Times New Roman"/>
          <w:sz w:val="24"/>
        </w:rPr>
        <w:t xml:space="preserve">In the given case, Michael made a promise to Julie to fill the business form and gave her green signal to purchase the special equipment suited best for the project that he offered. Julie seems to </w:t>
      </w:r>
      <w:r>
        <w:rPr>
          <w:rFonts w:ascii="Times New Roman" w:hAnsi="Times New Roman" w:cs="Times New Roman"/>
          <w:sz w:val="24"/>
        </w:rPr>
        <w:lastRenderedPageBreak/>
        <w:t>have relied on the promise and ordered the special equipment costing $3000</w:t>
      </w:r>
      <w:r w:rsidR="00314F6A">
        <w:rPr>
          <w:rFonts w:ascii="Times New Roman" w:hAnsi="Times New Roman" w:cs="Times New Roman"/>
          <w:sz w:val="24"/>
        </w:rPr>
        <w:t xml:space="preserve"> for commencing the agreed work</w:t>
      </w:r>
      <w:r>
        <w:rPr>
          <w:rFonts w:ascii="Times New Roman" w:hAnsi="Times New Roman" w:cs="Times New Roman"/>
          <w:sz w:val="24"/>
        </w:rPr>
        <w:t>.</w:t>
      </w:r>
      <w:r w:rsidR="00314F6A">
        <w:rPr>
          <w:rFonts w:ascii="Times New Roman" w:hAnsi="Times New Roman" w:cs="Times New Roman"/>
          <w:sz w:val="24"/>
        </w:rPr>
        <w:t xml:space="preserve"> However, Michael did not fulfil his promise by not filling up the business form and later on declined to proceed with the project with Julie. This is a clear case in which one party (Julie) relied on promise of other party (Michael) and incurred material financial loss ($3000) while no attempts were made by Michael to warn Julie that he might not deliver this promis</w:t>
      </w:r>
      <w:r w:rsidR="006272B7">
        <w:rPr>
          <w:rFonts w:ascii="Times New Roman" w:hAnsi="Times New Roman" w:cs="Times New Roman"/>
          <w:sz w:val="24"/>
        </w:rPr>
        <w:t xml:space="preserve">e. </w:t>
      </w:r>
      <w:r>
        <w:rPr>
          <w:rFonts w:ascii="Times New Roman" w:hAnsi="Times New Roman" w:cs="Times New Roman"/>
          <w:sz w:val="24"/>
        </w:rPr>
        <w:t xml:space="preserve"> </w:t>
      </w:r>
    </w:p>
    <w:p w14:paraId="2558200B" w14:textId="5DA96FF4" w:rsidR="00AA4407" w:rsidRDefault="00AA4407" w:rsidP="00AA4407">
      <w:pPr>
        <w:spacing w:line="360" w:lineRule="auto"/>
        <w:jc w:val="both"/>
        <w:rPr>
          <w:rFonts w:ascii="Times New Roman" w:hAnsi="Times New Roman" w:cs="Times New Roman"/>
          <w:b/>
          <w:i/>
          <w:sz w:val="24"/>
          <w:u w:val="single"/>
        </w:rPr>
      </w:pPr>
      <w:r w:rsidRPr="00897892">
        <w:rPr>
          <w:rFonts w:ascii="Times New Roman" w:hAnsi="Times New Roman" w:cs="Times New Roman"/>
          <w:b/>
          <w:i/>
          <w:sz w:val="24"/>
          <w:u w:val="single"/>
        </w:rPr>
        <w:t>Conclusion:</w:t>
      </w:r>
    </w:p>
    <w:p w14:paraId="4838C3B3" w14:textId="27924CA0" w:rsidR="006272B7" w:rsidRPr="006272B7" w:rsidRDefault="006272B7" w:rsidP="00AA4407">
      <w:pPr>
        <w:spacing w:line="360" w:lineRule="auto"/>
        <w:jc w:val="both"/>
        <w:rPr>
          <w:rFonts w:ascii="Times New Roman" w:hAnsi="Times New Roman" w:cs="Times New Roman"/>
          <w:sz w:val="24"/>
        </w:rPr>
      </w:pPr>
      <w:r>
        <w:rPr>
          <w:rFonts w:ascii="Times New Roman" w:hAnsi="Times New Roman" w:cs="Times New Roman"/>
          <w:sz w:val="24"/>
        </w:rPr>
        <w:t xml:space="preserve">Hence, Michael can be estopped from declining the agreement with Julie and he can be demanded of compensation from her. Michael failed to fulfill his promise due to which Julie suffered financial losses of $3000. She can estop Michael for not fulfilling his promise. </w:t>
      </w:r>
    </w:p>
    <w:p w14:paraId="0EC40332" w14:textId="77777777" w:rsidR="008630E3" w:rsidRPr="00897892" w:rsidRDefault="008630E3" w:rsidP="00897892">
      <w:pPr>
        <w:spacing w:line="360" w:lineRule="auto"/>
        <w:jc w:val="both"/>
        <w:rPr>
          <w:rFonts w:ascii="Times New Roman" w:hAnsi="Times New Roman" w:cs="Times New Roman"/>
          <w:sz w:val="24"/>
        </w:rPr>
      </w:pPr>
    </w:p>
    <w:sectPr w:rsidR="008630E3" w:rsidRPr="00897892" w:rsidSect="00A4640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0960F" w14:textId="77777777" w:rsidR="00765756" w:rsidRDefault="00765756" w:rsidP="00EA7992">
      <w:pPr>
        <w:spacing w:after="0" w:line="240" w:lineRule="auto"/>
      </w:pPr>
      <w:r>
        <w:separator/>
      </w:r>
    </w:p>
  </w:endnote>
  <w:endnote w:type="continuationSeparator" w:id="0">
    <w:p w14:paraId="3BED06DC" w14:textId="77777777" w:rsidR="00765756" w:rsidRDefault="00765756" w:rsidP="00EA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32A7" w14:textId="77777777" w:rsidR="00765756" w:rsidRDefault="00765756" w:rsidP="00EA7992">
      <w:pPr>
        <w:spacing w:after="0" w:line="240" w:lineRule="auto"/>
      </w:pPr>
      <w:r>
        <w:separator/>
      </w:r>
    </w:p>
  </w:footnote>
  <w:footnote w:type="continuationSeparator" w:id="0">
    <w:p w14:paraId="11AA76B8" w14:textId="77777777" w:rsidR="00765756" w:rsidRDefault="00765756" w:rsidP="00EA7992">
      <w:pPr>
        <w:spacing w:after="0" w:line="240" w:lineRule="auto"/>
      </w:pPr>
      <w:r>
        <w:continuationSeparator/>
      </w:r>
    </w:p>
  </w:footnote>
  <w:footnote w:id="1">
    <w:p w14:paraId="243B1E6D" w14:textId="505E5E5C" w:rsidR="00EA7992" w:rsidRDefault="00EA7992">
      <w:pPr>
        <w:pStyle w:val="FootnoteText"/>
      </w:pPr>
      <w:r>
        <w:rPr>
          <w:rStyle w:val="FootnoteReference"/>
        </w:rPr>
        <w:footnoteRef/>
      </w:r>
      <w:r>
        <w:t xml:space="preserve"> Michael </w:t>
      </w:r>
      <w:proofErr w:type="spellStart"/>
      <w:r>
        <w:t>Lambiris</w:t>
      </w:r>
      <w:proofErr w:type="spellEnd"/>
      <w:r>
        <w:t xml:space="preserve"> and Laura Griffin, </w:t>
      </w:r>
      <w:r w:rsidRPr="00D65C12">
        <w:rPr>
          <w:i/>
        </w:rPr>
        <w:t>First Principles of Business Law</w:t>
      </w:r>
      <w:r>
        <w:t xml:space="preserve"> (Oxford University Press, 2017, 10</w:t>
      </w:r>
      <w:r w:rsidRPr="00EA7992">
        <w:rPr>
          <w:vertAlign w:val="superscript"/>
        </w:rPr>
        <w:t>th</w:t>
      </w:r>
      <w:r>
        <w:t xml:space="preserve"> Edition) 83.</w:t>
      </w:r>
    </w:p>
  </w:footnote>
  <w:footnote w:id="2">
    <w:p w14:paraId="34ECF84B" w14:textId="72FE29CA" w:rsidR="00C9107D" w:rsidRDefault="00C9107D">
      <w:pPr>
        <w:pStyle w:val="FootnoteText"/>
      </w:pPr>
      <w:r>
        <w:rPr>
          <w:rStyle w:val="FootnoteReference"/>
        </w:rPr>
        <w:footnoteRef/>
      </w:r>
      <w:r>
        <w:t xml:space="preserve"> </w:t>
      </w:r>
      <w:r w:rsidR="00707B8D">
        <w:t xml:space="preserve"> </w:t>
      </w:r>
      <w:r w:rsidR="00707B8D" w:rsidRPr="005B193F">
        <w:rPr>
          <w:i/>
        </w:rPr>
        <w:t>Slick v Reinecker</w:t>
      </w:r>
      <w:r w:rsidR="00707B8D">
        <w:t xml:space="preserve"> (</w:t>
      </w:r>
      <w:r w:rsidR="004F6784">
        <w:t>2003</w:t>
      </w:r>
      <w:r w:rsidR="00707B8D">
        <w:t>)</w:t>
      </w:r>
      <w:r w:rsidR="004F6784">
        <w:t xml:space="preserve"> 312 CLR 839</w:t>
      </w:r>
      <w:r w:rsidR="005B193F">
        <w:t>.</w:t>
      </w:r>
    </w:p>
  </w:footnote>
  <w:footnote w:id="3">
    <w:p w14:paraId="70EE3610" w14:textId="1B962618" w:rsidR="00EC1EA2" w:rsidRDefault="00EC1EA2">
      <w:pPr>
        <w:pStyle w:val="FootnoteText"/>
      </w:pPr>
      <w:r>
        <w:rPr>
          <w:rStyle w:val="FootnoteReference"/>
        </w:rPr>
        <w:footnoteRef/>
      </w:r>
      <w:r>
        <w:t xml:space="preserve"> </w:t>
      </w:r>
      <w:r w:rsidR="0005012D" w:rsidRPr="005B193F">
        <w:rPr>
          <w:i/>
        </w:rPr>
        <w:t>Chappell v Nestle</w:t>
      </w:r>
      <w:r w:rsidR="0005012D">
        <w:t xml:space="preserve"> (1960) AC 87</w:t>
      </w:r>
      <w:r w:rsidR="005B193F">
        <w:t>.</w:t>
      </w:r>
    </w:p>
  </w:footnote>
  <w:footnote w:id="4">
    <w:p w14:paraId="66280DA9" w14:textId="28CE2E7B" w:rsidR="00901A99" w:rsidRDefault="00901A99">
      <w:pPr>
        <w:pStyle w:val="FootnoteText"/>
      </w:pPr>
      <w:r>
        <w:rPr>
          <w:rStyle w:val="FootnoteReference"/>
        </w:rPr>
        <w:footnoteRef/>
      </w:r>
      <w:r>
        <w:t xml:space="preserve"> </w:t>
      </w:r>
      <w:r w:rsidR="008D5040" w:rsidRPr="005B193F">
        <w:rPr>
          <w:i/>
        </w:rPr>
        <w:t>Carlill v Carbolic Smoke Ball Co</w:t>
      </w:r>
      <w:r w:rsidR="008D5040">
        <w:t xml:space="preserve"> (1893) 1 QB 256</w:t>
      </w:r>
      <w:r w:rsidR="005B193F">
        <w:t>.</w:t>
      </w:r>
    </w:p>
  </w:footnote>
  <w:footnote w:id="5">
    <w:p w14:paraId="68EE89E5" w14:textId="08D9EDE4" w:rsidR="0031722D" w:rsidRDefault="0031722D" w:rsidP="0031722D">
      <w:pPr>
        <w:pStyle w:val="FootnoteText"/>
      </w:pPr>
      <w:r>
        <w:rPr>
          <w:rStyle w:val="FootnoteReference"/>
        </w:rPr>
        <w:footnoteRef/>
      </w:r>
      <w:r>
        <w:t xml:space="preserve"> </w:t>
      </w:r>
      <w:r w:rsidRPr="005B193F">
        <w:rPr>
          <w:i/>
        </w:rPr>
        <w:t xml:space="preserve">Harvey v Facey </w:t>
      </w:r>
      <w:r>
        <w:t>(1893) UKPC 1</w:t>
      </w:r>
      <w:r w:rsidR="005B193F">
        <w:t>.</w:t>
      </w:r>
    </w:p>
  </w:footnote>
  <w:footnote w:id="6">
    <w:p w14:paraId="5D9D1126" w14:textId="2B880910" w:rsidR="0031722D" w:rsidRDefault="0031722D">
      <w:pPr>
        <w:pStyle w:val="FootnoteText"/>
      </w:pPr>
      <w:r>
        <w:rPr>
          <w:rStyle w:val="FootnoteReference"/>
        </w:rPr>
        <w:footnoteRef/>
      </w:r>
      <w:r>
        <w:t xml:space="preserve"> </w:t>
      </w:r>
      <w:r w:rsidRPr="005B193F">
        <w:rPr>
          <w:i/>
        </w:rPr>
        <w:t xml:space="preserve">Scammell &amp; Nephew v </w:t>
      </w:r>
      <w:proofErr w:type="spellStart"/>
      <w:r w:rsidRPr="005B193F">
        <w:rPr>
          <w:i/>
        </w:rPr>
        <w:t>Ouston</w:t>
      </w:r>
      <w:proofErr w:type="spellEnd"/>
      <w:r>
        <w:t xml:space="preserve"> (1941) AC 251</w:t>
      </w:r>
      <w:r w:rsidR="005B193F">
        <w:t>.</w:t>
      </w:r>
    </w:p>
  </w:footnote>
  <w:footnote w:id="7">
    <w:p w14:paraId="11F6B1DD" w14:textId="1CD07E5C" w:rsidR="00510D7F" w:rsidRDefault="00510D7F">
      <w:pPr>
        <w:pStyle w:val="FootnoteText"/>
      </w:pPr>
      <w:r>
        <w:rPr>
          <w:rStyle w:val="FootnoteReference"/>
        </w:rPr>
        <w:footnoteRef/>
      </w:r>
      <w:r>
        <w:t xml:space="preserve"> </w:t>
      </w:r>
      <w:r w:rsidRPr="005B193F">
        <w:rPr>
          <w:i/>
        </w:rPr>
        <w:t>Balfour v Balfour</w:t>
      </w:r>
      <w:r>
        <w:t xml:space="preserve"> (1919) 2 KB 571</w:t>
      </w:r>
      <w:r w:rsidR="005B193F">
        <w:t>.</w:t>
      </w:r>
    </w:p>
  </w:footnote>
  <w:footnote w:id="8">
    <w:p w14:paraId="6510C397" w14:textId="058C5735" w:rsidR="00510D7F" w:rsidRDefault="00510D7F">
      <w:pPr>
        <w:pStyle w:val="FootnoteText"/>
      </w:pPr>
      <w:r>
        <w:rPr>
          <w:rStyle w:val="FootnoteReference"/>
        </w:rPr>
        <w:footnoteRef/>
      </w:r>
      <w:r>
        <w:t xml:space="preserve"> </w:t>
      </w:r>
      <w:r w:rsidR="00DC2EC6" w:rsidRPr="005B193F">
        <w:rPr>
          <w:i/>
        </w:rPr>
        <w:t>Chappell v Nestle</w:t>
      </w:r>
      <w:r w:rsidR="00DC2EC6">
        <w:t xml:space="preserve"> (1960) AC 87</w:t>
      </w:r>
      <w:r w:rsidR="005B193F">
        <w:t>.</w:t>
      </w:r>
    </w:p>
  </w:footnote>
  <w:footnote w:id="9">
    <w:p w14:paraId="287D08D1" w14:textId="46A2BFA3" w:rsidR="00903EDE" w:rsidRDefault="00903EDE">
      <w:pPr>
        <w:pStyle w:val="FootnoteText"/>
      </w:pPr>
      <w:r>
        <w:rPr>
          <w:rStyle w:val="FootnoteReference"/>
        </w:rPr>
        <w:footnoteRef/>
      </w:r>
      <w:r>
        <w:t xml:space="preserve"> </w:t>
      </w:r>
      <w:r w:rsidRPr="00B36F63">
        <w:rPr>
          <w:i/>
        </w:rPr>
        <w:t>Hochster v De La Tour</w:t>
      </w:r>
      <w:r>
        <w:t xml:space="preserve"> (1853) 2 E &amp; B 678</w:t>
      </w:r>
      <w:r w:rsidR="00B36F63">
        <w:t>.</w:t>
      </w:r>
    </w:p>
  </w:footnote>
  <w:footnote w:id="10">
    <w:p w14:paraId="5968440E" w14:textId="754DAEBF" w:rsidR="00DA4368" w:rsidRDefault="00DA4368">
      <w:pPr>
        <w:pStyle w:val="FootnoteText"/>
      </w:pPr>
      <w:r>
        <w:rPr>
          <w:rStyle w:val="FootnoteReference"/>
        </w:rPr>
        <w:footnoteRef/>
      </w:r>
      <w:r>
        <w:t xml:space="preserve"> </w:t>
      </w:r>
      <w:r w:rsidR="00506459" w:rsidRPr="006A53ED">
        <w:rPr>
          <w:i/>
        </w:rPr>
        <w:t>Balfour v</w:t>
      </w:r>
      <w:r w:rsidR="006A53ED" w:rsidRPr="006A53ED">
        <w:rPr>
          <w:i/>
        </w:rPr>
        <w:t xml:space="preserve"> </w:t>
      </w:r>
      <w:r w:rsidR="00506459" w:rsidRPr="006A53ED">
        <w:rPr>
          <w:i/>
        </w:rPr>
        <w:t>Balfour</w:t>
      </w:r>
      <w:r w:rsidR="00506459">
        <w:t xml:space="preserve"> (1919) 2 KB 571</w:t>
      </w:r>
      <w:r w:rsidR="006A53ED">
        <w:t>.</w:t>
      </w:r>
    </w:p>
  </w:footnote>
  <w:footnote w:id="11">
    <w:p w14:paraId="589AB8F7" w14:textId="4035C8DA" w:rsidR="00506459" w:rsidRDefault="00506459">
      <w:pPr>
        <w:pStyle w:val="FootnoteText"/>
      </w:pPr>
      <w:r>
        <w:rPr>
          <w:rStyle w:val="FootnoteReference"/>
        </w:rPr>
        <w:footnoteRef/>
      </w:r>
      <w:r>
        <w:t xml:space="preserve"> </w:t>
      </w:r>
      <w:proofErr w:type="spellStart"/>
      <w:r w:rsidRPr="006A53ED">
        <w:rPr>
          <w:i/>
        </w:rPr>
        <w:t>Felthouse</w:t>
      </w:r>
      <w:proofErr w:type="spellEnd"/>
      <w:r w:rsidRPr="006A53ED">
        <w:rPr>
          <w:i/>
        </w:rPr>
        <w:t xml:space="preserve"> v Bindley</w:t>
      </w:r>
      <w:r>
        <w:t xml:space="preserve"> (1862) EWHC CP J35</w:t>
      </w:r>
      <w:r w:rsidR="006A53ED">
        <w:t>.</w:t>
      </w:r>
    </w:p>
  </w:footnote>
  <w:footnote w:id="12">
    <w:p w14:paraId="13191097" w14:textId="6A672996" w:rsidR="008B3149" w:rsidRDefault="008B3149">
      <w:pPr>
        <w:pStyle w:val="FootnoteText"/>
      </w:pPr>
      <w:r>
        <w:rPr>
          <w:rStyle w:val="FootnoteReference"/>
        </w:rPr>
        <w:footnoteRef/>
      </w:r>
      <w:r>
        <w:t xml:space="preserve"> </w:t>
      </w:r>
      <w:r w:rsidRPr="006A53ED">
        <w:rPr>
          <w:i/>
        </w:rPr>
        <w:t xml:space="preserve">Hyde v Wrench </w:t>
      </w:r>
      <w:r>
        <w:t>(1840) 49 ER 132</w:t>
      </w:r>
      <w:r w:rsidR="006A53ED">
        <w:t>.</w:t>
      </w:r>
    </w:p>
  </w:footnote>
  <w:footnote w:id="13">
    <w:p w14:paraId="64F609D8" w14:textId="2D6BA7D0" w:rsidR="00786D28" w:rsidRDefault="00786D28">
      <w:pPr>
        <w:pStyle w:val="FootnoteText"/>
      </w:pPr>
      <w:r>
        <w:rPr>
          <w:rStyle w:val="FootnoteReference"/>
        </w:rPr>
        <w:footnoteRef/>
      </w:r>
      <w:r>
        <w:t xml:space="preserve"> </w:t>
      </w:r>
      <w:r w:rsidRPr="00F43502">
        <w:rPr>
          <w:i/>
        </w:rPr>
        <w:t>Central London Property Trust Ltd v High Trees Ltd</w:t>
      </w:r>
      <w:r>
        <w:t xml:space="preserve"> (1947) KB 130</w:t>
      </w:r>
      <w:r w:rsidR="00F43502">
        <w:t>.</w:t>
      </w:r>
    </w:p>
  </w:footnote>
  <w:footnote w:id="14">
    <w:p w14:paraId="5275B553" w14:textId="34B7E415" w:rsidR="006A58CC" w:rsidRDefault="006A58CC">
      <w:pPr>
        <w:pStyle w:val="FootnoteText"/>
      </w:pPr>
      <w:r>
        <w:rPr>
          <w:rStyle w:val="FootnoteReference"/>
        </w:rPr>
        <w:footnoteRef/>
      </w:r>
      <w:r>
        <w:t xml:space="preserve"> </w:t>
      </w:r>
      <w:proofErr w:type="spellStart"/>
      <w:r w:rsidRPr="006D46A6">
        <w:rPr>
          <w:i/>
        </w:rPr>
        <w:t>Combe</w:t>
      </w:r>
      <w:proofErr w:type="spellEnd"/>
      <w:r w:rsidRPr="006D46A6">
        <w:rPr>
          <w:i/>
        </w:rPr>
        <w:t xml:space="preserve"> v </w:t>
      </w:r>
      <w:proofErr w:type="spellStart"/>
      <w:r w:rsidRPr="006D46A6">
        <w:rPr>
          <w:i/>
        </w:rPr>
        <w:t>Combe</w:t>
      </w:r>
      <w:proofErr w:type="spellEnd"/>
      <w:r>
        <w:t xml:space="preserve"> (1951) 2 KB 215</w:t>
      </w:r>
      <w:r w:rsidR="009A7188">
        <w:t xml:space="preserve">; </w:t>
      </w:r>
      <w:r w:rsidR="009A7188" w:rsidRPr="006D46A6">
        <w:rPr>
          <w:i/>
        </w:rPr>
        <w:t>Woodhouse A.C. Israel Cocoa Ltd v Nigerian Product Marketing Co Ltd</w:t>
      </w:r>
      <w:r w:rsidR="009A7188">
        <w:t xml:space="preserve"> (1972) AC 741</w:t>
      </w:r>
      <w:r w:rsidR="00872F3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0971"/>
    <w:multiLevelType w:val="hybridMultilevel"/>
    <w:tmpl w:val="ACCE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F4A19"/>
    <w:multiLevelType w:val="hybridMultilevel"/>
    <w:tmpl w:val="21900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56C4B"/>
    <w:multiLevelType w:val="hybridMultilevel"/>
    <w:tmpl w:val="C560AACE"/>
    <w:lvl w:ilvl="0" w:tplc="5FC44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99"/>
    <w:rsid w:val="000458A3"/>
    <w:rsid w:val="0005012D"/>
    <w:rsid w:val="00086848"/>
    <w:rsid w:val="000A05C1"/>
    <w:rsid w:val="000D6708"/>
    <w:rsid w:val="000E7373"/>
    <w:rsid w:val="00132E26"/>
    <w:rsid w:val="001804AA"/>
    <w:rsid w:val="001B56E9"/>
    <w:rsid w:val="001D59A1"/>
    <w:rsid w:val="001E0992"/>
    <w:rsid w:val="001E5BE3"/>
    <w:rsid w:val="00224E9E"/>
    <w:rsid w:val="0023687B"/>
    <w:rsid w:val="002F1D71"/>
    <w:rsid w:val="00314F6A"/>
    <w:rsid w:val="0031722D"/>
    <w:rsid w:val="003303AC"/>
    <w:rsid w:val="00346515"/>
    <w:rsid w:val="00351E97"/>
    <w:rsid w:val="00360EA2"/>
    <w:rsid w:val="00364EA2"/>
    <w:rsid w:val="003844DA"/>
    <w:rsid w:val="004478A0"/>
    <w:rsid w:val="00464CEC"/>
    <w:rsid w:val="00473EBB"/>
    <w:rsid w:val="00486725"/>
    <w:rsid w:val="00493098"/>
    <w:rsid w:val="004B7A62"/>
    <w:rsid w:val="004C7A02"/>
    <w:rsid w:val="004D5E9C"/>
    <w:rsid w:val="004D6F50"/>
    <w:rsid w:val="004E34EC"/>
    <w:rsid w:val="004F44BE"/>
    <w:rsid w:val="004F6784"/>
    <w:rsid w:val="00506459"/>
    <w:rsid w:val="00510D7F"/>
    <w:rsid w:val="0052241B"/>
    <w:rsid w:val="00543D64"/>
    <w:rsid w:val="00564F26"/>
    <w:rsid w:val="00595363"/>
    <w:rsid w:val="005B193F"/>
    <w:rsid w:val="005C387C"/>
    <w:rsid w:val="00603D98"/>
    <w:rsid w:val="006272B7"/>
    <w:rsid w:val="00644639"/>
    <w:rsid w:val="006A53ED"/>
    <w:rsid w:val="006A58CC"/>
    <w:rsid w:val="006D46A6"/>
    <w:rsid w:val="006D74EF"/>
    <w:rsid w:val="006D7D53"/>
    <w:rsid w:val="006E5665"/>
    <w:rsid w:val="006F7611"/>
    <w:rsid w:val="00707B8D"/>
    <w:rsid w:val="00765756"/>
    <w:rsid w:val="00786D28"/>
    <w:rsid w:val="007D0055"/>
    <w:rsid w:val="007F281C"/>
    <w:rsid w:val="008630E3"/>
    <w:rsid w:val="00872F3C"/>
    <w:rsid w:val="00897892"/>
    <w:rsid w:val="008B3149"/>
    <w:rsid w:val="008D5040"/>
    <w:rsid w:val="00901A99"/>
    <w:rsid w:val="00903EDE"/>
    <w:rsid w:val="00942FC1"/>
    <w:rsid w:val="00955375"/>
    <w:rsid w:val="009A7188"/>
    <w:rsid w:val="009E0C7C"/>
    <w:rsid w:val="00A0167F"/>
    <w:rsid w:val="00A04DB2"/>
    <w:rsid w:val="00A242A8"/>
    <w:rsid w:val="00A2764C"/>
    <w:rsid w:val="00A46403"/>
    <w:rsid w:val="00A648BE"/>
    <w:rsid w:val="00A66EA9"/>
    <w:rsid w:val="00A74623"/>
    <w:rsid w:val="00AA4407"/>
    <w:rsid w:val="00AB10EB"/>
    <w:rsid w:val="00AD3E52"/>
    <w:rsid w:val="00B11499"/>
    <w:rsid w:val="00B11A79"/>
    <w:rsid w:val="00B36F63"/>
    <w:rsid w:val="00BA2C92"/>
    <w:rsid w:val="00BC53CB"/>
    <w:rsid w:val="00C75445"/>
    <w:rsid w:val="00C9107D"/>
    <w:rsid w:val="00C91E4E"/>
    <w:rsid w:val="00CC302D"/>
    <w:rsid w:val="00CD7E22"/>
    <w:rsid w:val="00CF5298"/>
    <w:rsid w:val="00D41CF1"/>
    <w:rsid w:val="00D477AA"/>
    <w:rsid w:val="00D65C12"/>
    <w:rsid w:val="00DA4368"/>
    <w:rsid w:val="00DC2EC6"/>
    <w:rsid w:val="00DE3CE2"/>
    <w:rsid w:val="00E0188A"/>
    <w:rsid w:val="00E477D1"/>
    <w:rsid w:val="00E51A34"/>
    <w:rsid w:val="00E542CE"/>
    <w:rsid w:val="00E81234"/>
    <w:rsid w:val="00EA7992"/>
    <w:rsid w:val="00EC1EA2"/>
    <w:rsid w:val="00EE4D0E"/>
    <w:rsid w:val="00EF0CC3"/>
    <w:rsid w:val="00F225F5"/>
    <w:rsid w:val="00F22AFA"/>
    <w:rsid w:val="00F36EBA"/>
    <w:rsid w:val="00F43502"/>
    <w:rsid w:val="00F55D0D"/>
    <w:rsid w:val="00FA20EB"/>
    <w:rsid w:val="00FD7AA6"/>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223F"/>
  <w15:chartTrackingRefBased/>
  <w15:docId w15:val="{026168C9-AE15-4A65-85AD-B55D25B0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D0E"/>
    <w:pPr>
      <w:spacing w:line="256" w:lineRule="auto"/>
    </w:pPr>
  </w:style>
  <w:style w:type="paragraph" w:styleId="Heading1">
    <w:name w:val="heading 1"/>
    <w:basedOn w:val="Normal"/>
    <w:next w:val="Normal"/>
    <w:link w:val="Heading1Char"/>
    <w:uiPriority w:val="9"/>
    <w:qFormat/>
    <w:rsid w:val="008978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7C"/>
    <w:pPr>
      <w:ind w:left="720"/>
      <w:contextualSpacing/>
    </w:pPr>
  </w:style>
  <w:style w:type="character" w:customStyle="1" w:styleId="Heading1Char">
    <w:name w:val="Heading 1 Char"/>
    <w:basedOn w:val="DefaultParagraphFont"/>
    <w:link w:val="Heading1"/>
    <w:uiPriority w:val="9"/>
    <w:rsid w:val="00897892"/>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EA7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992"/>
    <w:rPr>
      <w:sz w:val="20"/>
      <w:szCs w:val="20"/>
    </w:rPr>
  </w:style>
  <w:style w:type="character" w:styleId="FootnoteReference">
    <w:name w:val="footnote reference"/>
    <w:basedOn w:val="DefaultParagraphFont"/>
    <w:uiPriority w:val="99"/>
    <w:semiHidden/>
    <w:unhideWhenUsed/>
    <w:rsid w:val="00EA7992"/>
    <w:rPr>
      <w:vertAlign w:val="superscript"/>
    </w:rPr>
  </w:style>
  <w:style w:type="paragraph" w:styleId="TOCHeading">
    <w:name w:val="TOC Heading"/>
    <w:basedOn w:val="Heading1"/>
    <w:next w:val="Normal"/>
    <w:uiPriority w:val="39"/>
    <w:unhideWhenUsed/>
    <w:qFormat/>
    <w:rsid w:val="00A46403"/>
    <w:pPr>
      <w:spacing w:line="259" w:lineRule="auto"/>
      <w:outlineLvl w:val="9"/>
    </w:pPr>
  </w:style>
  <w:style w:type="paragraph" w:styleId="TOC1">
    <w:name w:val="toc 1"/>
    <w:basedOn w:val="Normal"/>
    <w:next w:val="Normal"/>
    <w:autoRedefine/>
    <w:uiPriority w:val="39"/>
    <w:unhideWhenUsed/>
    <w:rsid w:val="00A46403"/>
    <w:pPr>
      <w:spacing w:after="100"/>
    </w:pPr>
  </w:style>
  <w:style w:type="character" w:styleId="Hyperlink">
    <w:name w:val="Hyperlink"/>
    <w:basedOn w:val="DefaultParagraphFont"/>
    <w:uiPriority w:val="99"/>
    <w:unhideWhenUsed/>
    <w:rsid w:val="00A46403"/>
    <w:rPr>
      <w:color w:val="0563C1" w:themeColor="hyperlink"/>
      <w:u w:val="single"/>
    </w:rPr>
  </w:style>
  <w:style w:type="paragraph" w:styleId="NoSpacing">
    <w:name w:val="No Spacing"/>
    <w:link w:val="NoSpacingChar"/>
    <w:uiPriority w:val="1"/>
    <w:qFormat/>
    <w:rsid w:val="00A46403"/>
    <w:pPr>
      <w:spacing w:after="0" w:line="240" w:lineRule="auto"/>
    </w:pPr>
    <w:rPr>
      <w:rFonts w:eastAsiaTheme="minorEastAsia"/>
    </w:rPr>
  </w:style>
  <w:style w:type="character" w:customStyle="1" w:styleId="NoSpacingChar">
    <w:name w:val="No Spacing Char"/>
    <w:basedOn w:val="DefaultParagraphFont"/>
    <w:link w:val="NoSpacing"/>
    <w:uiPriority w:val="1"/>
    <w:rsid w:val="00A4640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B67B-8755-49FB-B331-0EFD1D5C0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8</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&amp; Ethics</dc:title>
  <dc:subject>Question answers</dc:subject>
  <dc:creator>Merry</dc:creator>
  <cp:keywords/>
  <dc:description/>
  <cp:lastModifiedBy>Merry</cp:lastModifiedBy>
  <cp:revision>60</cp:revision>
  <dcterms:created xsi:type="dcterms:W3CDTF">2019-04-12T01:08:00Z</dcterms:created>
  <dcterms:modified xsi:type="dcterms:W3CDTF">2019-04-12T11:15:00Z</dcterms:modified>
</cp:coreProperties>
</file>