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72F5D" w:rsidRDefault="00D72F5D">
      <w:pPr>
        <w:pStyle w:val="normal0"/>
        <w:jc w:val="both"/>
        <w:rPr>
          <w:b/>
        </w:rPr>
      </w:pPr>
    </w:p>
    <w:p w14:paraId="00000002" w14:textId="77777777" w:rsidR="00D72F5D" w:rsidRDefault="00D72F5D">
      <w:pPr>
        <w:pStyle w:val="normal0"/>
        <w:jc w:val="both"/>
        <w:rPr>
          <w:b/>
        </w:rPr>
      </w:pPr>
    </w:p>
    <w:p w14:paraId="00000003" w14:textId="77777777" w:rsidR="00D72F5D" w:rsidRDefault="00D72F5D">
      <w:pPr>
        <w:pStyle w:val="normal0"/>
        <w:jc w:val="both"/>
        <w:rPr>
          <w:b/>
        </w:rPr>
      </w:pPr>
    </w:p>
    <w:p w14:paraId="00000004" w14:textId="77777777" w:rsidR="00D72F5D" w:rsidRDefault="00D72F5D">
      <w:pPr>
        <w:pStyle w:val="normal0"/>
        <w:jc w:val="both"/>
        <w:rPr>
          <w:b/>
        </w:rPr>
      </w:pPr>
    </w:p>
    <w:p w14:paraId="00000005" w14:textId="77777777" w:rsidR="00D72F5D" w:rsidRDefault="00D72F5D">
      <w:pPr>
        <w:pStyle w:val="normal0"/>
        <w:jc w:val="both"/>
        <w:rPr>
          <w:b/>
        </w:rPr>
      </w:pPr>
    </w:p>
    <w:p w14:paraId="00000006" w14:textId="77777777" w:rsidR="00D72F5D" w:rsidRDefault="00D72F5D">
      <w:pPr>
        <w:pStyle w:val="normal0"/>
        <w:jc w:val="both"/>
        <w:rPr>
          <w:b/>
        </w:rPr>
      </w:pPr>
    </w:p>
    <w:p w14:paraId="00000007" w14:textId="77777777" w:rsidR="00D72F5D" w:rsidRDefault="00D72F5D">
      <w:pPr>
        <w:pStyle w:val="normal0"/>
        <w:jc w:val="both"/>
        <w:rPr>
          <w:b/>
        </w:rPr>
      </w:pPr>
    </w:p>
    <w:p w14:paraId="00000008" w14:textId="77777777" w:rsidR="00D72F5D" w:rsidRDefault="00D72F5D">
      <w:pPr>
        <w:pStyle w:val="normal0"/>
        <w:jc w:val="both"/>
        <w:rPr>
          <w:b/>
        </w:rPr>
      </w:pPr>
    </w:p>
    <w:p w14:paraId="00000009" w14:textId="77777777" w:rsidR="00D72F5D" w:rsidRDefault="00D72F5D">
      <w:pPr>
        <w:pStyle w:val="normal0"/>
        <w:jc w:val="both"/>
        <w:rPr>
          <w:b/>
        </w:rPr>
      </w:pPr>
    </w:p>
    <w:p w14:paraId="0000000A" w14:textId="77777777" w:rsidR="00D72F5D" w:rsidRDefault="00D72F5D">
      <w:pPr>
        <w:pStyle w:val="normal0"/>
        <w:jc w:val="both"/>
        <w:rPr>
          <w:b/>
        </w:rPr>
      </w:pPr>
    </w:p>
    <w:p w14:paraId="0000000B" w14:textId="77777777" w:rsidR="00D72F5D" w:rsidRDefault="00D72F5D">
      <w:pPr>
        <w:pStyle w:val="normal0"/>
        <w:jc w:val="both"/>
        <w:rPr>
          <w:b/>
        </w:rPr>
      </w:pPr>
    </w:p>
    <w:p w14:paraId="0000000C" w14:textId="77777777" w:rsidR="00D72F5D" w:rsidRDefault="00F14233">
      <w:pPr>
        <w:pStyle w:val="normal0"/>
        <w:jc w:val="both"/>
        <w:rPr>
          <w:rFonts w:ascii="Times New Roman" w:eastAsia="Times New Roman" w:hAnsi="Times New Roman" w:cs="Times New Roman"/>
          <w:b/>
          <w:color w:val="4A86E8"/>
          <w:sz w:val="72"/>
          <w:szCs w:val="72"/>
        </w:rPr>
      </w:pPr>
      <w:r>
        <w:rPr>
          <w:rFonts w:ascii="Times New Roman" w:eastAsia="Times New Roman" w:hAnsi="Times New Roman" w:cs="Times New Roman"/>
          <w:b/>
          <w:color w:val="4A86E8"/>
          <w:sz w:val="72"/>
          <w:szCs w:val="72"/>
        </w:rPr>
        <w:t xml:space="preserve">International Law </w:t>
      </w:r>
    </w:p>
    <w:p w14:paraId="0000000D" w14:textId="77777777" w:rsidR="00D72F5D" w:rsidRDefault="00F14233">
      <w:pPr>
        <w:pStyle w:val="normal0"/>
        <w:jc w:val="both"/>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19h April, 2019.</w:t>
      </w:r>
    </w:p>
    <w:p w14:paraId="0000000E" w14:textId="77777777" w:rsidR="00D72F5D" w:rsidRDefault="00D72F5D">
      <w:pPr>
        <w:pStyle w:val="normal0"/>
        <w:jc w:val="both"/>
        <w:rPr>
          <w:rFonts w:ascii="Times New Roman" w:eastAsia="Times New Roman" w:hAnsi="Times New Roman" w:cs="Times New Roman"/>
          <w:b/>
          <w:color w:val="4A86E8"/>
        </w:rPr>
      </w:pPr>
    </w:p>
    <w:p w14:paraId="0000000F" w14:textId="77777777" w:rsidR="00D72F5D" w:rsidRDefault="00D72F5D">
      <w:pPr>
        <w:pStyle w:val="normal0"/>
        <w:jc w:val="both"/>
        <w:rPr>
          <w:b/>
        </w:rPr>
      </w:pPr>
    </w:p>
    <w:p w14:paraId="00000010" w14:textId="77777777" w:rsidR="00D72F5D" w:rsidRDefault="00D72F5D">
      <w:pPr>
        <w:pStyle w:val="normal0"/>
        <w:jc w:val="both"/>
        <w:rPr>
          <w:b/>
        </w:rPr>
      </w:pPr>
    </w:p>
    <w:p w14:paraId="00000011" w14:textId="77777777" w:rsidR="00D72F5D" w:rsidRDefault="00D72F5D">
      <w:pPr>
        <w:pStyle w:val="normal0"/>
        <w:jc w:val="both"/>
        <w:rPr>
          <w:b/>
        </w:rPr>
      </w:pPr>
    </w:p>
    <w:p w14:paraId="00000012" w14:textId="77777777" w:rsidR="00D72F5D" w:rsidRDefault="00D72F5D">
      <w:pPr>
        <w:pStyle w:val="normal0"/>
        <w:jc w:val="both"/>
        <w:rPr>
          <w:b/>
        </w:rPr>
      </w:pPr>
    </w:p>
    <w:p w14:paraId="00000013" w14:textId="77777777" w:rsidR="00D72F5D" w:rsidRDefault="00D72F5D">
      <w:pPr>
        <w:pStyle w:val="normal0"/>
        <w:jc w:val="both"/>
        <w:rPr>
          <w:b/>
        </w:rPr>
      </w:pPr>
    </w:p>
    <w:p w14:paraId="00000014" w14:textId="77777777" w:rsidR="00D72F5D" w:rsidRDefault="00D72F5D">
      <w:pPr>
        <w:pStyle w:val="normal0"/>
        <w:jc w:val="both"/>
        <w:rPr>
          <w:b/>
        </w:rPr>
      </w:pPr>
    </w:p>
    <w:p w14:paraId="00000015" w14:textId="77777777" w:rsidR="00D72F5D" w:rsidRDefault="00D72F5D">
      <w:pPr>
        <w:pStyle w:val="normal0"/>
        <w:jc w:val="both"/>
        <w:rPr>
          <w:b/>
        </w:rPr>
      </w:pPr>
    </w:p>
    <w:p w14:paraId="00000016" w14:textId="77777777" w:rsidR="00D72F5D" w:rsidRDefault="00D72F5D">
      <w:pPr>
        <w:pStyle w:val="normal0"/>
        <w:jc w:val="both"/>
        <w:rPr>
          <w:b/>
        </w:rPr>
      </w:pPr>
    </w:p>
    <w:p w14:paraId="00000017" w14:textId="77777777" w:rsidR="00D72F5D" w:rsidRDefault="00D72F5D">
      <w:pPr>
        <w:pStyle w:val="normal0"/>
        <w:jc w:val="both"/>
        <w:rPr>
          <w:b/>
        </w:rPr>
      </w:pPr>
    </w:p>
    <w:p w14:paraId="00000018" w14:textId="77777777" w:rsidR="00D72F5D" w:rsidRDefault="00D72F5D">
      <w:pPr>
        <w:pStyle w:val="normal0"/>
        <w:jc w:val="both"/>
        <w:rPr>
          <w:b/>
        </w:rPr>
      </w:pPr>
    </w:p>
    <w:p w14:paraId="00000019" w14:textId="77777777" w:rsidR="00D72F5D" w:rsidRDefault="00D72F5D">
      <w:pPr>
        <w:pStyle w:val="normal0"/>
        <w:jc w:val="both"/>
        <w:rPr>
          <w:b/>
        </w:rPr>
      </w:pPr>
    </w:p>
    <w:p w14:paraId="0000001A" w14:textId="77777777" w:rsidR="00D72F5D" w:rsidRDefault="00D72F5D">
      <w:pPr>
        <w:pStyle w:val="normal0"/>
        <w:jc w:val="both"/>
        <w:rPr>
          <w:b/>
        </w:rPr>
      </w:pPr>
    </w:p>
    <w:p w14:paraId="0000001B" w14:textId="77777777" w:rsidR="00D72F5D" w:rsidRDefault="00D72F5D">
      <w:pPr>
        <w:pStyle w:val="normal0"/>
        <w:jc w:val="both"/>
        <w:rPr>
          <w:b/>
        </w:rPr>
      </w:pPr>
    </w:p>
    <w:p w14:paraId="0000001C" w14:textId="77777777" w:rsidR="00D72F5D" w:rsidRDefault="00D72F5D">
      <w:pPr>
        <w:pStyle w:val="normal0"/>
        <w:jc w:val="both"/>
        <w:rPr>
          <w:b/>
        </w:rPr>
      </w:pPr>
    </w:p>
    <w:p w14:paraId="0000001D" w14:textId="77777777" w:rsidR="00D72F5D" w:rsidRDefault="00D72F5D">
      <w:pPr>
        <w:pStyle w:val="normal0"/>
        <w:jc w:val="both"/>
        <w:rPr>
          <w:b/>
        </w:rPr>
      </w:pPr>
    </w:p>
    <w:p w14:paraId="0000001E" w14:textId="77777777" w:rsidR="00D72F5D" w:rsidRDefault="00D72F5D">
      <w:pPr>
        <w:pStyle w:val="normal0"/>
        <w:jc w:val="both"/>
        <w:rPr>
          <w:b/>
        </w:rPr>
      </w:pPr>
    </w:p>
    <w:p w14:paraId="0000001F" w14:textId="77777777" w:rsidR="00D72F5D" w:rsidRDefault="00D72F5D">
      <w:pPr>
        <w:pStyle w:val="normal0"/>
        <w:jc w:val="both"/>
        <w:rPr>
          <w:b/>
        </w:rPr>
      </w:pPr>
    </w:p>
    <w:p w14:paraId="00000020" w14:textId="77777777" w:rsidR="00D72F5D" w:rsidRDefault="00D72F5D">
      <w:pPr>
        <w:pStyle w:val="normal0"/>
        <w:jc w:val="both"/>
        <w:rPr>
          <w:b/>
        </w:rPr>
      </w:pPr>
    </w:p>
    <w:p w14:paraId="00000021" w14:textId="77777777" w:rsidR="00D72F5D" w:rsidRDefault="00D72F5D">
      <w:pPr>
        <w:pStyle w:val="normal0"/>
        <w:jc w:val="both"/>
        <w:rPr>
          <w:b/>
        </w:rPr>
      </w:pPr>
    </w:p>
    <w:p w14:paraId="00000022" w14:textId="77777777" w:rsidR="00D72F5D" w:rsidRDefault="00D72F5D">
      <w:pPr>
        <w:pStyle w:val="normal0"/>
        <w:jc w:val="both"/>
        <w:rPr>
          <w:b/>
        </w:rPr>
      </w:pPr>
    </w:p>
    <w:p w14:paraId="00000023" w14:textId="77777777" w:rsidR="00D72F5D" w:rsidRDefault="00D72F5D">
      <w:pPr>
        <w:pStyle w:val="normal0"/>
        <w:spacing w:line="480" w:lineRule="auto"/>
        <w:jc w:val="both"/>
        <w:rPr>
          <w:rFonts w:ascii="Times New Roman" w:eastAsia="Times New Roman" w:hAnsi="Times New Roman" w:cs="Times New Roman"/>
          <w:b/>
        </w:rPr>
      </w:pPr>
    </w:p>
    <w:p w14:paraId="00000024" w14:textId="77777777" w:rsidR="00D72F5D" w:rsidRDefault="00D72F5D">
      <w:pPr>
        <w:pStyle w:val="normal0"/>
        <w:spacing w:line="480" w:lineRule="auto"/>
        <w:jc w:val="both"/>
        <w:rPr>
          <w:rFonts w:ascii="Times New Roman" w:eastAsia="Times New Roman" w:hAnsi="Times New Roman" w:cs="Times New Roman"/>
          <w:b/>
        </w:rPr>
      </w:pPr>
    </w:p>
    <w:p w14:paraId="00000025" w14:textId="77777777" w:rsidR="00D72F5D" w:rsidRDefault="00F14233">
      <w:pPr>
        <w:pStyle w:val="normal0"/>
        <w:spacing w:line="480" w:lineRule="auto"/>
        <w:jc w:val="both"/>
        <w:rPr>
          <w:rFonts w:ascii="Times New Roman" w:eastAsia="Times New Roman" w:hAnsi="Times New Roman" w:cs="Times New Roman"/>
          <w:b/>
        </w:rPr>
      </w:pPr>
      <w:r>
        <w:rPr>
          <w:rFonts w:ascii="Times New Roman" w:eastAsia="Times New Roman" w:hAnsi="Times New Roman" w:cs="Times New Roman"/>
          <w:b/>
        </w:rPr>
        <w:t>In a 2010 article,  Anthony D’Amato lightheartedly likened jus cogens to Superman, and declared, “If an International Oscar were awarded for the category of Best Norm, the winner by acclamation would surely be jus cogens. Who has not succumbed to its rheto</w:t>
      </w:r>
      <w:r>
        <w:rPr>
          <w:rFonts w:ascii="Times New Roman" w:eastAsia="Times New Roman" w:hAnsi="Times New Roman" w:cs="Times New Roman"/>
          <w:b/>
        </w:rPr>
        <w:t xml:space="preserve">rical power? Who can resist the </w:t>
      </w:r>
      <w:r>
        <w:rPr>
          <w:rFonts w:ascii="Times New Roman" w:eastAsia="Times New Roman" w:hAnsi="Times New Roman" w:cs="Times New Roman"/>
          <w:b/>
        </w:rPr>
        <w:lastRenderedPageBreak/>
        <w:t>attraction of a supernorm against which all ordinary norms of international law are mere 97-pound weaklings?” He went on to ask, “What is the utility of a norm of jus cogens (apart from its rhetorical value as a sort of excl</w:t>
      </w:r>
      <w:r>
        <w:rPr>
          <w:rFonts w:ascii="Times New Roman" w:eastAsia="Times New Roman" w:hAnsi="Times New Roman" w:cs="Times New Roman"/>
          <w:b/>
        </w:rPr>
        <w:t xml:space="preserve">amation point)?” </w:t>
      </w:r>
    </w:p>
    <w:p w14:paraId="00000026" w14:textId="77777777" w:rsidR="00D72F5D" w:rsidRDefault="00D72F5D">
      <w:pPr>
        <w:pStyle w:val="normal0"/>
        <w:spacing w:line="480" w:lineRule="auto"/>
        <w:jc w:val="both"/>
        <w:rPr>
          <w:rFonts w:ascii="Times New Roman" w:eastAsia="Times New Roman" w:hAnsi="Times New Roman" w:cs="Times New Roman"/>
          <w:b/>
        </w:rPr>
      </w:pPr>
    </w:p>
    <w:p w14:paraId="00000027" w14:textId="77777777" w:rsidR="00D72F5D" w:rsidRDefault="00F14233">
      <w:pPr>
        <w:pStyle w:val="normal0"/>
        <w:spacing w:line="480" w:lineRule="auto"/>
        <w:jc w:val="both"/>
        <w:rPr>
          <w:rFonts w:ascii="Times New Roman" w:eastAsia="Times New Roman" w:hAnsi="Times New Roman" w:cs="Times New Roman"/>
          <w:b/>
          <w:color w:val="4A86E8"/>
          <w:sz w:val="24"/>
          <w:szCs w:val="24"/>
          <w:u w:val="single"/>
        </w:rPr>
      </w:pPr>
      <w:r>
        <w:rPr>
          <w:rFonts w:ascii="Times New Roman" w:eastAsia="Times New Roman" w:hAnsi="Times New Roman" w:cs="Times New Roman"/>
          <w:b/>
          <w:color w:val="4A86E8"/>
          <w:sz w:val="24"/>
          <w:szCs w:val="24"/>
          <w:u w:val="single"/>
        </w:rPr>
        <w:t xml:space="preserve">What is your answer to D’Amato’s question? Does the concept of jus cogens have any merit or relevance in the 21st century? </w:t>
      </w:r>
    </w:p>
    <w:p w14:paraId="00000028" w14:textId="77777777" w:rsidR="00D72F5D" w:rsidRDefault="00D72F5D">
      <w:pPr>
        <w:pStyle w:val="normal0"/>
        <w:spacing w:line="480" w:lineRule="auto"/>
        <w:jc w:val="both"/>
        <w:rPr>
          <w:b/>
          <w:color w:val="4A86E8"/>
          <w:sz w:val="24"/>
          <w:szCs w:val="24"/>
          <w:u w:val="single"/>
        </w:rPr>
      </w:pPr>
    </w:p>
    <w:p w14:paraId="00000029"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paper is to deconstruct both customary international law which is jus cogens and also D’Amat</w:t>
      </w:r>
      <w:r>
        <w:rPr>
          <w:rFonts w:ascii="Times New Roman" w:eastAsia="Times New Roman" w:hAnsi="Times New Roman" w:cs="Times New Roman"/>
          <w:sz w:val="24"/>
          <w:szCs w:val="24"/>
        </w:rPr>
        <w:t>o’s question which is that regarding the relevance of jus cogens in the 21st century, and whether or not it serves as a mere norm, deriving only rhetorical power, rather than any real power, considering that international law is already challenged as a fie</w:t>
      </w:r>
      <w:r>
        <w:rPr>
          <w:rFonts w:ascii="Times New Roman" w:eastAsia="Times New Roman" w:hAnsi="Times New Roman" w:cs="Times New Roman"/>
          <w:sz w:val="24"/>
          <w:szCs w:val="24"/>
        </w:rPr>
        <w:t xml:space="preserve">ld and operative domain as an international law, and called more like an international morality. However, in the state of current developments, International law to a huge extent has been codified, which ultimately reduces the power of norm, rendering jus </w:t>
      </w:r>
      <w:r>
        <w:rPr>
          <w:rFonts w:ascii="Times New Roman" w:eastAsia="Times New Roman" w:hAnsi="Times New Roman" w:cs="Times New Roman"/>
          <w:sz w:val="24"/>
          <w:szCs w:val="24"/>
        </w:rPr>
        <w:t>cogens not much power, but only rhetorical value. By utilizing the concept of legal pluralism</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the theory on principles of justice by John Rawls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the crisis in the Balkans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shedding light on the importance of customary law, jus cogens unnecessarily enhancing the power of the veto</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where the exact scope of the contents of jus cogens needs clarification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with the interrelationship between state immunity and </w:t>
      </w:r>
      <w:r>
        <w:rPr>
          <w:rFonts w:ascii="Times New Roman" w:eastAsia="Times New Roman" w:hAnsi="Times New Roman" w:cs="Times New Roman"/>
          <w:sz w:val="24"/>
          <w:szCs w:val="24"/>
        </w:rPr>
        <w:lastRenderedPageBreak/>
        <w:t>jus cogens crimes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and moreover how jus cogens falls short of being universal even though it is general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The political economy aspect of jus cogens will also be analyzed, whereby jus cogens is only a reflection of the parties who have opted upon it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in the face of th</w:t>
      </w:r>
      <w:r>
        <w:rPr>
          <w:rFonts w:ascii="Times New Roman" w:eastAsia="Times New Roman" w:hAnsi="Times New Roman" w:cs="Times New Roman"/>
          <w:sz w:val="24"/>
          <w:szCs w:val="24"/>
        </w:rPr>
        <w:t>e evolving international order where countries are drifting away from their customs in lieu of international problems such as terrorism, and where violence against terrorists although violates customary human rights law, it is a necessary means of survival</w:t>
      </w:r>
      <w:r>
        <w:rPr>
          <w:rFonts w:ascii="Times New Roman" w:eastAsia="Times New Roman" w:hAnsi="Times New Roman" w:cs="Times New Roman"/>
          <w:sz w:val="24"/>
          <w:szCs w:val="24"/>
        </w:rPr>
        <w:t xml:space="preserve"> in the modern day. Additionally, the human rights law will be analyzed in lieu of jus cogens, to understand whether the purpose of customary law is being fulfilled, as it was originally pioneered to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or has it as per D’Amato’s saying become only a rhetori</w:t>
      </w:r>
      <w:r>
        <w:rPr>
          <w:rFonts w:ascii="Times New Roman" w:eastAsia="Times New Roman" w:hAnsi="Times New Roman" w:cs="Times New Roman"/>
          <w:sz w:val="24"/>
          <w:szCs w:val="24"/>
        </w:rPr>
        <w:t xml:space="preserve">cal piece. </w:t>
      </w:r>
    </w:p>
    <w:p w14:paraId="0000002A" w14:textId="77777777" w:rsidR="00D72F5D" w:rsidRDefault="00D72F5D">
      <w:pPr>
        <w:pStyle w:val="normal0"/>
        <w:spacing w:line="480" w:lineRule="auto"/>
        <w:ind w:firstLine="720"/>
        <w:jc w:val="both"/>
        <w:rPr>
          <w:rFonts w:ascii="Times New Roman" w:eastAsia="Times New Roman" w:hAnsi="Times New Roman" w:cs="Times New Roman"/>
          <w:sz w:val="24"/>
          <w:szCs w:val="24"/>
        </w:rPr>
      </w:pPr>
    </w:p>
    <w:p w14:paraId="0000002B"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 cogens is the reliance on customary international law, a prevailing norm such as for instance human rights which needs to be followed by any material international law, in that customary law precedes material law. The authority that this k</w:t>
      </w:r>
      <w:r>
        <w:rPr>
          <w:rFonts w:ascii="Times New Roman" w:eastAsia="Times New Roman" w:hAnsi="Times New Roman" w:cs="Times New Roman"/>
          <w:sz w:val="24"/>
          <w:szCs w:val="24"/>
        </w:rPr>
        <w:t>ind of law, with the nature of jus cogens derives is that it is considered above every other international law, and yet it is only a metaphor, as it relies to no specific laws, but rather peremptory norms which supercede all other laws. During the times pr</w:t>
      </w:r>
      <w:r>
        <w:rPr>
          <w:rFonts w:ascii="Times New Roman" w:eastAsia="Times New Roman" w:hAnsi="Times New Roman" w:cs="Times New Roman"/>
          <w:sz w:val="24"/>
          <w:szCs w:val="24"/>
        </w:rPr>
        <w:t>ior to the World Wars, between the two wars, and right after the Cold War, was the period when the concept of jus cogens had the most relevance as international law was in the process of being codified in its most rudimentary forms, and led to the founding</w:t>
      </w:r>
      <w:r>
        <w:rPr>
          <w:rFonts w:ascii="Times New Roman" w:eastAsia="Times New Roman" w:hAnsi="Times New Roman" w:cs="Times New Roman"/>
          <w:sz w:val="24"/>
          <w:szCs w:val="24"/>
        </w:rPr>
        <w:t xml:space="preserve"> of the UN Charter, a charter to be followed by all countries in the international domain. With referral regarding when a usage turns into custom, Oppenheim said: – “All that theory can point out is this: Wherever and as soon as a certain frequently adopte</w:t>
      </w:r>
      <w:r>
        <w:rPr>
          <w:rFonts w:ascii="Times New Roman" w:eastAsia="Times New Roman" w:hAnsi="Times New Roman" w:cs="Times New Roman"/>
          <w:sz w:val="24"/>
          <w:szCs w:val="24"/>
        </w:rPr>
        <w:t xml:space="preserve">d international conduct of States is </w:t>
      </w:r>
      <w:r>
        <w:rPr>
          <w:rFonts w:ascii="Times New Roman" w:eastAsia="Times New Roman" w:hAnsi="Times New Roman" w:cs="Times New Roman"/>
          <w:sz w:val="24"/>
          <w:szCs w:val="24"/>
        </w:rPr>
        <w:lastRenderedPageBreak/>
        <w:t>considered legally necessary or legally right, the rule, which may be abstracted from such conduct, is a rule of customary International Law.”</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and this jus cogens has based on D’Amato’s question is more or less becomi</w:t>
      </w:r>
      <w:r>
        <w:rPr>
          <w:rFonts w:ascii="Times New Roman" w:eastAsia="Times New Roman" w:hAnsi="Times New Roman" w:cs="Times New Roman"/>
          <w:sz w:val="24"/>
          <w:szCs w:val="24"/>
        </w:rPr>
        <w:t xml:space="preserve">ng relevant simply because the custom is now changing, and there exist complexities, whereby the authority with which custom derived its relevance is now being questioned by its ability to influence and implement international law in various domains. This </w:t>
      </w:r>
      <w:r>
        <w:rPr>
          <w:rFonts w:ascii="Times New Roman" w:eastAsia="Times New Roman" w:hAnsi="Times New Roman" w:cs="Times New Roman"/>
          <w:sz w:val="24"/>
          <w:szCs w:val="24"/>
        </w:rPr>
        <w:t xml:space="preserve">will be further explored in the paper in light of the examples provided, mentioned already in the former section. </w:t>
      </w:r>
    </w:p>
    <w:p w14:paraId="0000002C"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2D" w14:textId="77777777" w:rsidR="00D72F5D" w:rsidRDefault="00F14233">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Foremostly will the principle of  legal pluralism be analyzed and in light of that principle, whereby in the international order exist coun</w:t>
      </w:r>
      <w:r>
        <w:rPr>
          <w:rFonts w:ascii="Times New Roman" w:eastAsia="Times New Roman" w:hAnsi="Times New Roman" w:cs="Times New Roman"/>
          <w:sz w:val="24"/>
          <w:szCs w:val="24"/>
        </w:rPr>
        <w:t>tries which have completely diverse legal inclinations, but are united in the face of peremptory customs in international law, it becomes considerably difficult to bring them all together in the face of one international custom, rendering custom only a met</w:t>
      </w:r>
      <w:r>
        <w:rPr>
          <w:rFonts w:ascii="Times New Roman" w:eastAsia="Times New Roman" w:hAnsi="Times New Roman" w:cs="Times New Roman"/>
          <w:sz w:val="24"/>
          <w:szCs w:val="24"/>
        </w:rPr>
        <w:t>aphorical value instead of s real one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Additionally, the concept of  Dualism applicable to most countries, Australia being one example, whereby its national law and its abiding of international law are seperate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the ability for it and such countries to f</w:t>
      </w:r>
      <w:r>
        <w:rPr>
          <w:rFonts w:ascii="Times New Roman" w:eastAsia="Times New Roman" w:hAnsi="Times New Roman" w:cs="Times New Roman"/>
          <w:sz w:val="24"/>
          <w:szCs w:val="24"/>
        </w:rPr>
        <w:t>ollow it becomes a reflection of not a unified but a fragmented understanding of customary international law and by this very nature, its ability to abide by customary law in a unified way is compromised, and without that exact-ness of character lacking in</w:t>
      </w:r>
      <w:r>
        <w:rPr>
          <w:rFonts w:ascii="Times New Roman" w:eastAsia="Times New Roman" w:hAnsi="Times New Roman" w:cs="Times New Roman"/>
          <w:sz w:val="24"/>
          <w:szCs w:val="24"/>
        </w:rPr>
        <w:t xml:space="preserve"> customary law, jus cogens becomes an ineffective channel to implement international law, and additionally via its ability to override other convention and custom in international law, it becomes a general principle creating a further lag in already implem</w:t>
      </w:r>
      <w:r>
        <w:rPr>
          <w:rFonts w:ascii="Times New Roman" w:eastAsia="Times New Roman" w:hAnsi="Times New Roman" w:cs="Times New Roman"/>
          <w:sz w:val="24"/>
          <w:szCs w:val="24"/>
        </w:rPr>
        <w:t xml:space="preserve">entable international laws. Additionally, the legal backdrop as is already stressed upon as being pluralistic further creates complications in the </w:t>
      </w:r>
      <w:r>
        <w:rPr>
          <w:rFonts w:ascii="Times New Roman" w:eastAsia="Times New Roman" w:hAnsi="Times New Roman" w:cs="Times New Roman"/>
          <w:sz w:val="24"/>
          <w:szCs w:val="24"/>
        </w:rPr>
        <w:lastRenderedPageBreak/>
        <w:t>applicability of a custom, as the historical variances in legal systems come to play having on the one hand t</w:t>
      </w:r>
      <w:r>
        <w:rPr>
          <w:rFonts w:ascii="Times New Roman" w:eastAsia="Times New Roman" w:hAnsi="Times New Roman" w:cs="Times New Roman"/>
          <w:sz w:val="24"/>
          <w:szCs w:val="24"/>
        </w:rPr>
        <w:t xml:space="preserve">he European states who rose from the system of monarchies/aristocracies to democracies and on the other hand former colonies such as India and Indonesia that obtained their independence after the departure of their colonizers. Essentially, the fact of the </w:t>
      </w:r>
      <w:r>
        <w:rPr>
          <w:rFonts w:ascii="Times New Roman" w:eastAsia="Times New Roman" w:hAnsi="Times New Roman" w:cs="Times New Roman"/>
          <w:sz w:val="24"/>
          <w:szCs w:val="24"/>
        </w:rPr>
        <w:t>matter remains, that these countries are different, with their divergent values and interests. Being united under one single banner of an international community, and also being categorized further into  becomes deleterious in international law. This is pr</w:t>
      </w:r>
      <w:r>
        <w:rPr>
          <w:rFonts w:ascii="Times New Roman" w:eastAsia="Times New Roman" w:hAnsi="Times New Roman" w:cs="Times New Roman"/>
          <w:sz w:val="24"/>
          <w:szCs w:val="24"/>
        </w:rPr>
        <w:t>imarily because of the differences that exist within all of them that it can be seen. Custom therefore is not an adequate representation of these diverse values, cultural histories and societal structure and therefore jus cogens by this nature becomes inad</w:t>
      </w:r>
      <w:r>
        <w:rPr>
          <w:rFonts w:ascii="Times New Roman" w:eastAsia="Times New Roman" w:hAnsi="Times New Roman" w:cs="Times New Roman"/>
          <w:sz w:val="24"/>
          <w:szCs w:val="24"/>
        </w:rPr>
        <w:t>equate to address region specific concerns such as human rights violations for instance. The longstanding tradition of satti in India whereby women are burnt upon the death of their husband is a clear and outright violation of human rights, and goes agains</w:t>
      </w:r>
      <w:r>
        <w:rPr>
          <w:rFonts w:ascii="Times New Roman" w:eastAsia="Times New Roman" w:hAnsi="Times New Roman" w:cs="Times New Roman"/>
          <w:sz w:val="24"/>
          <w:szCs w:val="24"/>
        </w:rPr>
        <w:t>t customary law where every individual has not only the right to live but to be treated as human (which also forms the basis of the UN Declaration of Human Rights) and yet, the custom is not adequate to overpower national authority, and hence jus cogens be</w:t>
      </w:r>
      <w:r>
        <w:rPr>
          <w:rFonts w:ascii="Times New Roman" w:eastAsia="Times New Roman" w:hAnsi="Times New Roman" w:cs="Times New Roman"/>
          <w:sz w:val="24"/>
          <w:szCs w:val="24"/>
        </w:rPr>
        <w:t>comes only a rhetorical tool rather than an implementable, applicable and driving framework. The general nature of its format focusing little on the realities where international law needs to be implemented, it becomes merely a spoken tool as D’Amato state</w:t>
      </w:r>
      <w:r>
        <w:rPr>
          <w:rFonts w:ascii="Times New Roman" w:eastAsia="Times New Roman" w:hAnsi="Times New Roman" w:cs="Times New Roman"/>
          <w:sz w:val="24"/>
          <w:szCs w:val="24"/>
        </w:rPr>
        <w:t xml:space="preserve">s. </w:t>
      </w:r>
    </w:p>
    <w:p w14:paraId="0000002E"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2F"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theory on principles of justice by John Rawls which has been analyzed and furthered in the words “</w:t>
      </w:r>
      <w:r>
        <w:rPr>
          <w:rFonts w:ascii="Times New Roman" w:eastAsia="Times New Roman" w:hAnsi="Times New Roman" w:cs="Times New Roman"/>
          <w:color w:val="333333"/>
          <w:sz w:val="24"/>
          <w:szCs w:val="24"/>
          <w:highlight w:val="white"/>
        </w:rPr>
        <w:t>Many general principles of international law such as equality, human rights or good faith, may actually also be principles of justice, and internatio</w:t>
      </w:r>
      <w:r>
        <w:rPr>
          <w:rFonts w:ascii="Times New Roman" w:eastAsia="Times New Roman" w:hAnsi="Times New Roman" w:cs="Times New Roman"/>
          <w:color w:val="333333"/>
          <w:sz w:val="24"/>
          <w:szCs w:val="24"/>
          <w:highlight w:val="white"/>
        </w:rPr>
        <w:t xml:space="preserve">nal subjects may therefore </w:t>
      </w:r>
      <w:r>
        <w:rPr>
          <w:rFonts w:ascii="Times New Roman" w:eastAsia="Times New Roman" w:hAnsi="Times New Roman" w:cs="Times New Roman"/>
          <w:color w:val="333333"/>
          <w:sz w:val="24"/>
          <w:szCs w:val="24"/>
          <w:highlight w:val="white"/>
        </w:rPr>
        <w:lastRenderedPageBreak/>
        <w:t>have independent or additional duties of justice to abide by those principles”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this specific definition adding the burden of responsibility upon all international actors to abide by this principle meaning that states (which are</w:t>
      </w:r>
      <w:r>
        <w:rPr>
          <w:rFonts w:ascii="Times New Roman" w:eastAsia="Times New Roman" w:hAnsi="Times New Roman" w:cs="Times New Roman"/>
          <w:sz w:val="24"/>
          <w:szCs w:val="24"/>
        </w:rPr>
        <w:t xml:space="preserve"> the primary actors of international law) need to take particular care of these principles, works as an argument for the proponents of jus cogens who state its essential nature in international law. However the question D’Amato poses right now is regarding</w:t>
      </w:r>
      <w:r>
        <w:rPr>
          <w:rFonts w:ascii="Times New Roman" w:eastAsia="Times New Roman" w:hAnsi="Times New Roman" w:cs="Times New Roman"/>
          <w:sz w:val="24"/>
          <w:szCs w:val="24"/>
        </w:rPr>
        <w:t xml:space="preserve"> whether jus cogens has any real authority or rather if it holds only “rhetorical” value, and not whether jus cogens should exist in the first place or not. Recognizing the importance of jus cogens and the fact that it was an evolutionary idea, forming the</w:t>
      </w:r>
      <w:r>
        <w:rPr>
          <w:rFonts w:ascii="Times New Roman" w:eastAsia="Times New Roman" w:hAnsi="Times New Roman" w:cs="Times New Roman"/>
          <w:sz w:val="24"/>
          <w:szCs w:val="24"/>
        </w:rPr>
        <w:t xml:space="preserve"> very basis of international law, it should also not be forgotten that international law in the 21st century is far different than it was prior to the two world wars, between them and right after them; international law too has evolved to the extent that p</w:t>
      </w:r>
      <w:r>
        <w:rPr>
          <w:rFonts w:ascii="Times New Roman" w:eastAsia="Times New Roman" w:hAnsi="Times New Roman" w:cs="Times New Roman"/>
          <w:sz w:val="24"/>
          <w:szCs w:val="24"/>
        </w:rPr>
        <w:t>eremptory norm or jus cogens has becomes redundant now, albeit still essential for international law (as a field) arriving at its current place. Additionally, deriving from John Rawls’ definition it is seen that he proposes the idea of jus cogens as an int</w:t>
      </w:r>
      <w:r>
        <w:rPr>
          <w:rFonts w:ascii="Times New Roman" w:eastAsia="Times New Roman" w:hAnsi="Times New Roman" w:cs="Times New Roman"/>
          <w:sz w:val="24"/>
          <w:szCs w:val="24"/>
        </w:rPr>
        <w:t>ernational morality rather than an international law, and by utilizing the theory put forth by the positivist school of thought he assists in formulating a link with D’Amato’s definition which refers to international law having only a declaratory and rheto</w:t>
      </w:r>
      <w:r>
        <w:rPr>
          <w:rFonts w:ascii="Times New Roman" w:eastAsia="Times New Roman" w:hAnsi="Times New Roman" w:cs="Times New Roman"/>
          <w:sz w:val="24"/>
          <w:szCs w:val="24"/>
        </w:rPr>
        <w:t>rical value rather than any real authority, as in Rawls’ view it is indeed a morality, and a principle of justice which needs to be abided to rather than a law which will welcome sanctions if it is not followed. Within this reason is the applicability of i</w:t>
      </w:r>
      <w:r>
        <w:rPr>
          <w:rFonts w:ascii="Times New Roman" w:eastAsia="Times New Roman" w:hAnsi="Times New Roman" w:cs="Times New Roman"/>
          <w:sz w:val="24"/>
          <w:szCs w:val="24"/>
        </w:rPr>
        <w:t xml:space="preserve">nternational law questioned, as it becomes not a channel driving change, but a channel through which legal changes can be driven, in the 21st century, although it may have commanded authority in the past, where precedents such as the Treaty of Westphalia, </w:t>
      </w:r>
      <w:r>
        <w:rPr>
          <w:rFonts w:ascii="Times New Roman" w:eastAsia="Times New Roman" w:hAnsi="Times New Roman" w:cs="Times New Roman"/>
          <w:sz w:val="24"/>
          <w:szCs w:val="24"/>
        </w:rPr>
        <w:t xml:space="preserve">the Treaty of Versailles, the Vienna Convention and the formation of both the League of nations and the </w:t>
      </w:r>
      <w:r>
        <w:rPr>
          <w:rFonts w:ascii="Times New Roman" w:eastAsia="Times New Roman" w:hAnsi="Times New Roman" w:cs="Times New Roman"/>
          <w:sz w:val="24"/>
          <w:szCs w:val="24"/>
        </w:rPr>
        <w:lastRenderedPageBreak/>
        <w:t>United Nations had to occur. Custom before the existence of these frameworks commanded excessive authority, as it was the key driver of change. Now cust</w:t>
      </w:r>
      <w:r>
        <w:rPr>
          <w:rFonts w:ascii="Times New Roman" w:eastAsia="Times New Roman" w:hAnsi="Times New Roman" w:cs="Times New Roman"/>
          <w:sz w:val="24"/>
          <w:szCs w:val="24"/>
        </w:rPr>
        <w:t xml:space="preserve">om sits at the backseat, while conventions and treaties drive change. </w:t>
      </w:r>
    </w:p>
    <w:p w14:paraId="00000030"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1"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realistic display of this context can be understood via the crisis in the Balkans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illustrating the importance of international law, whereby “provisional measures” are important for </w:t>
      </w:r>
      <w:r>
        <w:rPr>
          <w:rFonts w:ascii="Times New Roman" w:eastAsia="Times New Roman" w:hAnsi="Times New Roman" w:cs="Times New Roman"/>
          <w:sz w:val="24"/>
          <w:szCs w:val="24"/>
        </w:rPr>
        <w:t>regulating a conflict. With the existence of diverse subjects as Bosnia-Herzegovina on the one hand and Yugoslavia on the other hand, where one disputed the legal basis of the interference of the other, it can indeed be noticed as well as concluded that su</w:t>
      </w:r>
      <w:r>
        <w:rPr>
          <w:rFonts w:ascii="Times New Roman" w:eastAsia="Times New Roman" w:hAnsi="Times New Roman" w:cs="Times New Roman"/>
          <w:sz w:val="24"/>
          <w:szCs w:val="24"/>
        </w:rPr>
        <w:t xml:space="preserve">ch contentions in the International Court of Justice would not have occurred of there was a legal binding law with the authority to sanction countries who failed to abide by it, instead of being a peremptory norm, one that developing countries, who do not </w:t>
      </w:r>
      <w:r>
        <w:rPr>
          <w:rFonts w:ascii="Times New Roman" w:eastAsia="Times New Roman" w:hAnsi="Times New Roman" w:cs="Times New Roman"/>
          <w:sz w:val="24"/>
          <w:szCs w:val="24"/>
        </w:rPr>
        <w:t xml:space="preserve">consider themselves to be among the leading, “civilized nations” feel the obligation to follow. </w:t>
      </w:r>
    </w:p>
    <w:p w14:paraId="00000032"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3"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factor that works disfavorably for jus cogens, while it serves as a peremptory norm, rather than an international law is that it enhances the power of</w:t>
      </w:r>
      <w:r>
        <w:rPr>
          <w:rFonts w:ascii="Times New Roman" w:eastAsia="Times New Roman" w:hAnsi="Times New Roman" w:cs="Times New Roman"/>
          <w:sz w:val="24"/>
          <w:szCs w:val="24"/>
        </w:rPr>
        <w:t xml:space="preserve"> the veto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In recent years, the Responsibility to Protect concept has lost much of its popularity and value and this is particularly because the Permanent five powers have used this ability to unnecessarily intervene in the matters of other states. Consid</w:t>
      </w:r>
      <w:r>
        <w:rPr>
          <w:rFonts w:ascii="Times New Roman" w:eastAsia="Times New Roman" w:hAnsi="Times New Roman" w:cs="Times New Roman"/>
          <w:sz w:val="24"/>
          <w:szCs w:val="24"/>
        </w:rPr>
        <w:t xml:space="preserve">ering the observance of the peremptory norm, in this example being the Responsibility to protect (the R2P) the problem that comes into play is that regarding no definitive and objective basis for the governance of jus cogens. As it is general, it </w:t>
      </w:r>
      <w:r>
        <w:rPr>
          <w:rFonts w:ascii="Times New Roman" w:eastAsia="Times New Roman" w:hAnsi="Times New Roman" w:cs="Times New Roman"/>
          <w:sz w:val="24"/>
          <w:szCs w:val="24"/>
        </w:rPr>
        <w:lastRenderedPageBreak/>
        <w:t>becomes a</w:t>
      </w:r>
      <w:r>
        <w:rPr>
          <w:rFonts w:ascii="Times New Roman" w:eastAsia="Times New Roman" w:hAnsi="Times New Roman" w:cs="Times New Roman"/>
          <w:sz w:val="24"/>
          <w:szCs w:val="24"/>
        </w:rPr>
        <w:t xml:space="preserve"> weapon by which the powerful countries are able to exert their influence, further downsizing the purpose for creating a peremptory norm in the first place if there are any counterproductive developments that occur in international convention, as jus cogen</w:t>
      </w:r>
      <w:r>
        <w:rPr>
          <w:rFonts w:ascii="Times New Roman" w:eastAsia="Times New Roman" w:hAnsi="Times New Roman" w:cs="Times New Roman"/>
          <w:sz w:val="24"/>
          <w:szCs w:val="24"/>
        </w:rPr>
        <w:t xml:space="preserve">s itself becomes the reason behind why counterproductive developments are occurring in the international order. According to the ICISS’s report in 2001, the developing countries are picking up the banner of R2P too so that it is not a weapon merely in the </w:t>
      </w:r>
      <w:r>
        <w:rPr>
          <w:rFonts w:ascii="Times New Roman" w:eastAsia="Times New Roman" w:hAnsi="Times New Roman" w:cs="Times New Roman"/>
          <w:sz w:val="24"/>
          <w:szCs w:val="24"/>
        </w:rPr>
        <w:t xml:space="preserve">hands of the developed world. The reason why this becomes pertinent in light of D’Amato’s argument is that this jus cogens principle which is not a law to be followed as an obligation is that, as mentioned above, its optional nature renders it useful as a </w:t>
      </w:r>
      <w:r>
        <w:rPr>
          <w:rFonts w:ascii="Times New Roman" w:eastAsia="Times New Roman" w:hAnsi="Times New Roman" w:cs="Times New Roman"/>
          <w:sz w:val="24"/>
          <w:szCs w:val="24"/>
        </w:rPr>
        <w:t>tool for the powerful countries which then seek to enhance their own abilities, further proving deleterious for the international order, as the generality of custom creates room for maneuvering, while it also supersedes other laws making it a dangerous and</w:t>
      </w:r>
      <w:r>
        <w:rPr>
          <w:rFonts w:ascii="Times New Roman" w:eastAsia="Times New Roman" w:hAnsi="Times New Roman" w:cs="Times New Roman"/>
          <w:sz w:val="24"/>
          <w:szCs w:val="24"/>
        </w:rPr>
        <w:t xml:space="preserve"> ineffective tool in the hands of the international community of the 21st century today. The purpose is then that jus cogens indeed as D’Amato mentions becomes a supernorm irresistible to the international order, and those which can utilize it to their fav</w:t>
      </w:r>
      <w:r>
        <w:rPr>
          <w:rFonts w:ascii="Times New Roman" w:eastAsia="Times New Roman" w:hAnsi="Times New Roman" w:cs="Times New Roman"/>
          <w:sz w:val="24"/>
          <w:szCs w:val="24"/>
        </w:rPr>
        <w:t xml:space="preserve">or do so and without having a uniform ability to implement and sanction those who follow it, as is and will be mentioned multiple times in this paper, it becomes a supernorm in the 21st century with no authoritative power, no international policing system </w:t>
      </w:r>
      <w:r>
        <w:rPr>
          <w:rFonts w:ascii="Times New Roman" w:eastAsia="Times New Roman" w:hAnsi="Times New Roman" w:cs="Times New Roman"/>
          <w:sz w:val="24"/>
          <w:szCs w:val="24"/>
        </w:rPr>
        <w:t>to ensure its following. For these reasons, jus cogens plays not only an ineffective role in the domain of international law, but it has become severely outdated the context of the 21st century where even the developing countries seek to ascertain their au</w:t>
      </w:r>
      <w:r>
        <w:rPr>
          <w:rFonts w:ascii="Times New Roman" w:eastAsia="Times New Roman" w:hAnsi="Times New Roman" w:cs="Times New Roman"/>
          <w:sz w:val="24"/>
          <w:szCs w:val="24"/>
        </w:rPr>
        <w:t xml:space="preserve">thority, and are jumping on the bandwagon by bringing down the credibility of R2P and in turn jus cogens. </w:t>
      </w:r>
    </w:p>
    <w:p w14:paraId="00000034"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5"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Because the  exact scope of the contents of jus cogens needs clarification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there arise multiple problems via this very notion. The most authoritat</w:t>
      </w:r>
      <w:r>
        <w:rPr>
          <w:rFonts w:ascii="Times New Roman" w:eastAsia="Times New Roman" w:hAnsi="Times New Roman" w:cs="Times New Roman"/>
          <w:sz w:val="24"/>
          <w:szCs w:val="24"/>
        </w:rPr>
        <w:t>ive definition of jus cogens being derived from the Vienna Convention in 1969 denotes that it is more or less a norm recognized by the international community, and which by that very nature is to be followed and regarded in lieu of any legislation that may</w:t>
      </w:r>
      <w:r>
        <w:rPr>
          <w:rFonts w:ascii="Times New Roman" w:eastAsia="Times New Roman" w:hAnsi="Times New Roman" w:cs="Times New Roman"/>
          <w:sz w:val="24"/>
          <w:szCs w:val="24"/>
        </w:rPr>
        <w:t xml:space="preserve"> pass which should be no means contradict those norms. However there arise certain problems from this statement, which the Vienna Convention’ application in the International Court of Justice recognizes. In its sessions, what is noticed is that a shift of </w:t>
      </w:r>
      <w:r>
        <w:rPr>
          <w:rFonts w:ascii="Times New Roman" w:eastAsia="Times New Roman" w:hAnsi="Times New Roman" w:cs="Times New Roman"/>
          <w:sz w:val="24"/>
          <w:szCs w:val="24"/>
        </w:rPr>
        <w:t>focus is made from “jus cogens” to “erga omnes” meaning that there is a shift from “alleged norms” to “obligations arising out of these norms”. Manifestations of international law have themselves denoted how jus cogens is inadequate, and the Vienna Convent</w:t>
      </w:r>
      <w:r>
        <w:rPr>
          <w:rFonts w:ascii="Times New Roman" w:eastAsia="Times New Roman" w:hAnsi="Times New Roman" w:cs="Times New Roman"/>
          <w:sz w:val="24"/>
          <w:szCs w:val="24"/>
        </w:rPr>
        <w:t>ion itself stays silent over the fact that what exactly constitutes international law. Although more authority exists for jus cogens compared to any other contents of international law, the point is that authority should not only be declaratory but also op</w:t>
      </w:r>
      <w:r>
        <w:rPr>
          <w:rFonts w:ascii="Times New Roman" w:eastAsia="Times New Roman" w:hAnsi="Times New Roman" w:cs="Times New Roman"/>
          <w:sz w:val="24"/>
          <w:szCs w:val="24"/>
        </w:rPr>
        <w:t>erational. International law is itself only applicable if obligation is derived out of it, however in lieu of the developments in the 21st century, along with the overdeveloped state structure of countries themselves, the ability of international law itsel</w:t>
      </w:r>
      <w:r>
        <w:rPr>
          <w:rFonts w:ascii="Times New Roman" w:eastAsia="Times New Roman" w:hAnsi="Times New Roman" w:cs="Times New Roman"/>
          <w:sz w:val="24"/>
          <w:szCs w:val="24"/>
        </w:rPr>
        <w:t>f, especially its jus cogens principle comes into question. With international law already lacking an objective trichotomy of power with no definitive bodies serving as the international legislative, the international judicial and the international executi</w:t>
      </w:r>
      <w:r>
        <w:rPr>
          <w:rFonts w:ascii="Times New Roman" w:eastAsia="Times New Roman" w:hAnsi="Times New Roman" w:cs="Times New Roman"/>
          <w:sz w:val="24"/>
          <w:szCs w:val="24"/>
        </w:rPr>
        <w:t>ve, and the permanent five dominating the other countries despite the principle of “sovereign equality” as per the UN Charter, the domain of international law already is one lacking authoritative command and a systematic structure. This is then coupled wit</w:t>
      </w:r>
      <w:r>
        <w:rPr>
          <w:rFonts w:ascii="Times New Roman" w:eastAsia="Times New Roman" w:hAnsi="Times New Roman" w:cs="Times New Roman"/>
          <w:sz w:val="24"/>
          <w:szCs w:val="24"/>
        </w:rPr>
        <w:t xml:space="preserve">h jus cogens, a norm which has no real authority but rather only that which it derives from its principle. Additionally, jus cogens by its very nature is a norm, and try as any system may, to impose an international norm or order or supernorm on the </w:t>
      </w:r>
      <w:r>
        <w:rPr>
          <w:rFonts w:ascii="Times New Roman" w:eastAsia="Times New Roman" w:hAnsi="Times New Roman" w:cs="Times New Roman"/>
          <w:sz w:val="24"/>
          <w:szCs w:val="24"/>
        </w:rPr>
        <w:lastRenderedPageBreak/>
        <w:t>entire</w:t>
      </w:r>
      <w:r>
        <w:rPr>
          <w:rFonts w:ascii="Times New Roman" w:eastAsia="Times New Roman" w:hAnsi="Times New Roman" w:cs="Times New Roman"/>
          <w:sz w:val="24"/>
          <w:szCs w:val="24"/>
        </w:rPr>
        <w:t xml:space="preserve"> international community, with its diverse histories, cultures, values and beliefs, which more often than not are in contradiction with one another, the principle of jus cogens creates a utopian ideal to be followed. This utopian ideal is them used as a rh</w:t>
      </w:r>
      <w:r>
        <w:rPr>
          <w:rFonts w:ascii="Times New Roman" w:eastAsia="Times New Roman" w:hAnsi="Times New Roman" w:cs="Times New Roman"/>
          <w:sz w:val="24"/>
          <w:szCs w:val="24"/>
        </w:rPr>
        <w:t xml:space="preserve">etorical piece as D’Amato rightly quoted for the purpose of pushing aside other norms and claiming its supremacy, however doing so without any international order or ability to impose any authority. When implemented them, jus cogens does nothing more than </w:t>
      </w:r>
      <w:r>
        <w:rPr>
          <w:rFonts w:ascii="Times New Roman" w:eastAsia="Times New Roman" w:hAnsi="Times New Roman" w:cs="Times New Roman"/>
          <w:sz w:val="24"/>
          <w:szCs w:val="24"/>
        </w:rPr>
        <w:t>create complications in the domain of international law, coupled only with its ability to dilute the power of international law, as a rhetoric then, it supersedes other conventions which may have an implementation capacity, and makes the 21st century inter</w:t>
      </w:r>
      <w:r>
        <w:rPr>
          <w:rFonts w:ascii="Times New Roman" w:eastAsia="Times New Roman" w:hAnsi="Times New Roman" w:cs="Times New Roman"/>
          <w:sz w:val="24"/>
          <w:szCs w:val="24"/>
        </w:rPr>
        <w:t>national platform more complicated than it already is.</w:t>
      </w:r>
    </w:p>
    <w:p w14:paraId="00000036"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7"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explored naturally then, is the connection between the state and the international community (as states are the primary subjects of international law). By exploring with emphasis  the interrelat</w:t>
      </w:r>
      <w:r>
        <w:rPr>
          <w:rFonts w:ascii="Times New Roman" w:eastAsia="Times New Roman" w:hAnsi="Times New Roman" w:cs="Times New Roman"/>
          <w:sz w:val="24"/>
          <w:szCs w:val="24"/>
        </w:rPr>
        <w:t>ionship between state immunity and jus cogens crimes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does the essay aim to proceed with its former deductions about jus cogens which have been drawn regarding how it is although a rhetorical tool, can also be used beneficially. In light of the crimes of </w:t>
      </w:r>
      <w:r>
        <w:rPr>
          <w:rFonts w:ascii="Times New Roman" w:eastAsia="Times New Roman" w:hAnsi="Times New Roman" w:cs="Times New Roman"/>
          <w:sz w:val="24"/>
          <w:szCs w:val="24"/>
        </w:rPr>
        <w:t>the Chilean head of state Pinochet who committed countless human rights and torture crimes, even though heads of state are granted immunity as a jus cogens already understood, there is another jus cogens which has precedence above it which is that of safeg</w:t>
      </w:r>
      <w:r>
        <w:rPr>
          <w:rFonts w:ascii="Times New Roman" w:eastAsia="Times New Roman" w:hAnsi="Times New Roman" w:cs="Times New Roman"/>
          <w:sz w:val="24"/>
          <w:szCs w:val="24"/>
        </w:rPr>
        <w:t>uarding human rights. That coupled with the states ascension to international law given that what the case is is that it allows international law to be applicable in that particular domain, a level of justice is then expected as per the principles of moral</w:t>
      </w:r>
      <w:r>
        <w:rPr>
          <w:rFonts w:ascii="Times New Roman" w:eastAsia="Times New Roman" w:hAnsi="Times New Roman" w:cs="Times New Roman"/>
          <w:sz w:val="24"/>
          <w:szCs w:val="24"/>
        </w:rPr>
        <w:t>ity and justice (already mentioned above). However, it is important to note that in the face of these narratives, there also exist counter narrative jus cogens such as the protection of human rights versus the protection of heads of state from foreign cour</w:t>
      </w:r>
      <w:r>
        <w:rPr>
          <w:rFonts w:ascii="Times New Roman" w:eastAsia="Times New Roman" w:hAnsi="Times New Roman" w:cs="Times New Roman"/>
          <w:sz w:val="24"/>
          <w:szCs w:val="24"/>
        </w:rPr>
        <w:t xml:space="preserve">ts. </w:t>
      </w:r>
      <w:r>
        <w:rPr>
          <w:rFonts w:ascii="Times New Roman" w:eastAsia="Times New Roman" w:hAnsi="Times New Roman" w:cs="Times New Roman"/>
          <w:sz w:val="24"/>
          <w:szCs w:val="24"/>
        </w:rPr>
        <w:lastRenderedPageBreak/>
        <w:t>Regardless, jus cogens was able to produce some form of justice or sentiment towards driving justice, however it is also important to note that jus cogens also provides the loophole, which is that of international practice to grant the heads of state i</w:t>
      </w:r>
      <w:r>
        <w:rPr>
          <w:rFonts w:ascii="Times New Roman" w:eastAsia="Times New Roman" w:hAnsi="Times New Roman" w:cs="Times New Roman"/>
          <w:sz w:val="24"/>
          <w:szCs w:val="24"/>
        </w:rPr>
        <w:t>mmunities where they do so desire. Ultimately, what this means is that jus cogens is not a very definitive and effective law, even though it has its advantages. Its rhetorical ability being the very reason for it having both narratives and counternarrative</w:t>
      </w:r>
      <w:r>
        <w:rPr>
          <w:rFonts w:ascii="Times New Roman" w:eastAsia="Times New Roman" w:hAnsi="Times New Roman" w:cs="Times New Roman"/>
          <w:sz w:val="24"/>
          <w:szCs w:val="24"/>
        </w:rPr>
        <w:t>s rather than one specific rule that is immediately both applicable and implemented. Because jus cogens is that segment of international law which remains both open to interpretation and subject to the authority of more powerful nations in the internationa</w:t>
      </w:r>
      <w:r>
        <w:rPr>
          <w:rFonts w:ascii="Times New Roman" w:eastAsia="Times New Roman" w:hAnsi="Times New Roman" w:cs="Times New Roman"/>
          <w:sz w:val="24"/>
          <w:szCs w:val="24"/>
        </w:rPr>
        <w:t xml:space="preserve">l order, jus cogens loses its effectiveness as anything but a declared supernorm as D’Amato mentions, especially in the ever-changing, dynamic environment, growing more fast paced in the 21st century. </w:t>
      </w:r>
    </w:p>
    <w:p w14:paraId="00000038"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9"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importantly, jus cogens falls short of being universal even though it is general</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This is simply because general international law does not have the ability of imposing obligations upon states, take for instance the principle of sovereign quality, a </w:t>
      </w:r>
      <w:r>
        <w:rPr>
          <w:rFonts w:ascii="Times New Roman" w:eastAsia="Times New Roman" w:hAnsi="Times New Roman" w:cs="Times New Roman"/>
          <w:sz w:val="24"/>
          <w:szCs w:val="24"/>
        </w:rPr>
        <w:t>founding principle of the UN however the UN is at times utilized as a platform by which the more powerful countries for instance the permanent five powers channel authority. The ability to exercise the veto is an additional advantage conferred upon them as</w:t>
      </w:r>
      <w:r>
        <w:rPr>
          <w:rFonts w:ascii="Times New Roman" w:eastAsia="Times New Roman" w:hAnsi="Times New Roman" w:cs="Times New Roman"/>
          <w:sz w:val="24"/>
          <w:szCs w:val="24"/>
        </w:rPr>
        <w:t xml:space="preserve"> a restriction imposed of international law, in that if it wants to create an international executive for this order it must compromise on some basic principles. To ensure all the international values are followed in “good faith”, means that a regulatory i</w:t>
      </w:r>
      <w:r>
        <w:rPr>
          <w:rFonts w:ascii="Times New Roman" w:eastAsia="Times New Roman" w:hAnsi="Times New Roman" w:cs="Times New Roman"/>
          <w:sz w:val="24"/>
          <w:szCs w:val="24"/>
        </w:rPr>
        <w:t>nternational executive is require, and because an international executive is required, the principle of sovereign equality is compromised. What becomes the problem then is that the domain has several competing jus cogens principles, which become too broad,</w:t>
      </w:r>
      <w:r>
        <w:rPr>
          <w:rFonts w:ascii="Times New Roman" w:eastAsia="Times New Roman" w:hAnsi="Times New Roman" w:cs="Times New Roman"/>
          <w:sz w:val="24"/>
          <w:szCs w:val="24"/>
        </w:rPr>
        <w:t xml:space="preserve"> too </w:t>
      </w:r>
      <w:r>
        <w:rPr>
          <w:rFonts w:ascii="Times New Roman" w:eastAsia="Times New Roman" w:hAnsi="Times New Roman" w:cs="Times New Roman"/>
          <w:sz w:val="24"/>
          <w:szCs w:val="24"/>
        </w:rPr>
        <w:lastRenderedPageBreak/>
        <w:t>general, and at times contradictory to be implemented universally, and for this reason international law loses its ability to implement itself. Already being a weak law and struggling for effectiveness in the 21st century, with the UN requiring reform</w:t>
      </w:r>
      <w:r>
        <w:rPr>
          <w:rFonts w:ascii="Times New Roman" w:eastAsia="Times New Roman" w:hAnsi="Times New Roman" w:cs="Times New Roman"/>
          <w:sz w:val="24"/>
          <w:szCs w:val="24"/>
        </w:rPr>
        <w:t xml:space="preserve"> to take place as well, international law requiring a specific list of guidelines that need to be followed not only via jus cogens but also through an obligation to follow these norms is what the international community needs. Exactly as per these requirem</w:t>
      </w:r>
      <w:r>
        <w:rPr>
          <w:rFonts w:ascii="Times New Roman" w:eastAsia="Times New Roman" w:hAnsi="Times New Roman" w:cs="Times New Roman"/>
          <w:sz w:val="24"/>
          <w:szCs w:val="24"/>
        </w:rPr>
        <w:t>ents was why D’Amato mentions and compares jus cogens to superman being a supernorm which all countries find a very lucrative channel to use, however the disparities that are present between states create the usage of jus cogens as a “dangerous” tool where</w:t>
      </w:r>
      <w:r>
        <w:rPr>
          <w:rFonts w:ascii="Times New Roman" w:eastAsia="Times New Roman" w:hAnsi="Times New Roman" w:cs="Times New Roman"/>
          <w:sz w:val="24"/>
          <w:szCs w:val="24"/>
        </w:rPr>
        <w:t xml:space="preserve">by it can be used to achieve economic or other goals. </w:t>
      </w:r>
    </w:p>
    <w:p w14:paraId="0000003A"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B"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economy aspect of jus cogens is also important whereby jus cogens is only a reflection of the parties who have opted upon it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 in the face of the evolving international order where co</w:t>
      </w:r>
      <w:r>
        <w:rPr>
          <w:rFonts w:ascii="Times New Roman" w:eastAsia="Times New Roman" w:hAnsi="Times New Roman" w:cs="Times New Roman"/>
          <w:sz w:val="24"/>
          <w:szCs w:val="24"/>
        </w:rPr>
        <w:t>untries are drifting away from their customs in lieu of international problems such as terrorism, and where violence against terrorists although violates customary human rights law, it is a necessary means of survival in the modern day. This is a neolibera</w:t>
      </w:r>
      <w:r>
        <w:rPr>
          <w:rFonts w:ascii="Times New Roman" w:eastAsia="Times New Roman" w:hAnsi="Times New Roman" w:cs="Times New Roman"/>
          <w:sz w:val="24"/>
          <w:szCs w:val="24"/>
        </w:rPr>
        <w:t>l perspective favoring the usage of jus cogens but also simultaneously criticizing its ability to enable such change, simply because there are far too many actors on the international domain, and while cooperation is the most favorable option, more integra</w:t>
      </w:r>
      <w:r>
        <w:rPr>
          <w:rFonts w:ascii="Times New Roman" w:eastAsia="Times New Roman" w:hAnsi="Times New Roman" w:cs="Times New Roman"/>
          <w:sz w:val="24"/>
          <w:szCs w:val="24"/>
        </w:rPr>
        <w:t xml:space="preserve">tion is required, and more giving up of the state’s sovereignty is required if jus cogens as a peremptory norm is required to be effective. </w:t>
      </w:r>
    </w:p>
    <w:p w14:paraId="0000003C"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D"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human rights law will be analyzed in lieu of jus cogens, to understand whether the purpose of cu</w:t>
      </w:r>
      <w:r>
        <w:rPr>
          <w:rFonts w:ascii="Times New Roman" w:eastAsia="Times New Roman" w:hAnsi="Times New Roman" w:cs="Times New Roman"/>
          <w:sz w:val="24"/>
          <w:szCs w:val="24"/>
        </w:rPr>
        <w:t>stomary law is being fulfilled, as it was originally pioneered to</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or has </w:t>
      </w:r>
      <w:r>
        <w:rPr>
          <w:rFonts w:ascii="Times New Roman" w:eastAsia="Times New Roman" w:hAnsi="Times New Roman" w:cs="Times New Roman"/>
          <w:sz w:val="24"/>
          <w:szCs w:val="24"/>
        </w:rPr>
        <w:lastRenderedPageBreak/>
        <w:t>it as per D’Amato’s saying become only a rhetorical piece. In light of what is mentioned in the slides, the acceptance as law (opinio juris)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the requirement being, as a constituent</w:t>
      </w:r>
      <w:r>
        <w:rPr>
          <w:rFonts w:ascii="Times New Roman" w:eastAsia="Times New Roman" w:hAnsi="Times New Roman" w:cs="Times New Roman"/>
          <w:sz w:val="24"/>
          <w:szCs w:val="24"/>
        </w:rPr>
        <w:t xml:space="preserve"> element of customary international law, that “the general practice be accepted as law (opinio juris) means that the practice in question must be undertaken with a sense of legal right of obligation”. This legal duty must be recognized as an obligation, ra</w:t>
      </w:r>
      <w:r>
        <w:rPr>
          <w:rFonts w:ascii="Times New Roman" w:eastAsia="Times New Roman" w:hAnsi="Times New Roman" w:cs="Times New Roman"/>
          <w:sz w:val="24"/>
          <w:szCs w:val="24"/>
        </w:rPr>
        <w:t>ther than an existent rules of principles which can be optional to be followed. In light of the fact that states are in the 21st century, with the changes in norms taking jus cogens as an option rather than an obligation is the reason behind its failure to</w:t>
      </w:r>
      <w:r>
        <w:rPr>
          <w:rFonts w:ascii="Times New Roman" w:eastAsia="Times New Roman" w:hAnsi="Times New Roman" w:cs="Times New Roman"/>
          <w:sz w:val="24"/>
          <w:szCs w:val="24"/>
        </w:rPr>
        <w:t xml:space="preserve"> exercise any real power.  Lastly, jus cogens would be the ideal law if followed under the principles of sovereign equality, and with a more homogenous international community. Until then, D’Amato’s statement stands corrected.</w:t>
      </w:r>
    </w:p>
    <w:p w14:paraId="0000003E" w14:textId="77777777" w:rsidR="00D72F5D" w:rsidRDefault="00D72F5D">
      <w:pPr>
        <w:pStyle w:val="normal0"/>
        <w:spacing w:line="480" w:lineRule="auto"/>
        <w:jc w:val="both"/>
        <w:rPr>
          <w:rFonts w:ascii="Times New Roman" w:eastAsia="Times New Roman" w:hAnsi="Times New Roman" w:cs="Times New Roman"/>
          <w:sz w:val="24"/>
          <w:szCs w:val="24"/>
        </w:rPr>
      </w:pPr>
    </w:p>
    <w:p w14:paraId="0000003F" w14:textId="77777777" w:rsidR="00D72F5D" w:rsidRDefault="00F1423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Conclusively, as per D’Amato</w:t>
      </w:r>
      <w:r>
        <w:rPr>
          <w:rFonts w:ascii="Times New Roman" w:eastAsia="Times New Roman" w:hAnsi="Times New Roman" w:cs="Times New Roman"/>
          <w:sz w:val="24"/>
          <w:szCs w:val="24"/>
        </w:rPr>
        <w:t>’s astute comment, this paper after considerable analysis has derived that peremptory customary norm which is jus cogens is indeed only a law deriving rhetorical value, and also weakens the ability of international law itself by applying a general norm whi</w:t>
      </w:r>
      <w:r>
        <w:rPr>
          <w:rFonts w:ascii="Times New Roman" w:eastAsia="Times New Roman" w:hAnsi="Times New Roman" w:cs="Times New Roman"/>
          <w:sz w:val="24"/>
          <w:szCs w:val="24"/>
        </w:rPr>
        <w:t>ch has no implementation ability to impact the real world scenarios or shape relations between its subjects. It is instead derived out of the relations between it subjects and is therefore dependent upon them rather than their being dependent upon it to sh</w:t>
      </w:r>
      <w:r>
        <w:rPr>
          <w:rFonts w:ascii="Times New Roman" w:eastAsia="Times New Roman" w:hAnsi="Times New Roman" w:cs="Times New Roman"/>
          <w:sz w:val="24"/>
          <w:szCs w:val="24"/>
        </w:rPr>
        <w:t>ape the way the international community is governed under international law. For this reason, D’Amato’s statement stands validated, regarding how jus cogens derives only “rhetorical value” and is merely a supernorm in the 21st century, despite how it may h</w:t>
      </w:r>
      <w:r>
        <w:rPr>
          <w:rFonts w:ascii="Times New Roman" w:eastAsia="Times New Roman" w:hAnsi="Times New Roman" w:cs="Times New Roman"/>
          <w:sz w:val="24"/>
          <w:szCs w:val="24"/>
        </w:rPr>
        <w:t xml:space="preserve">ave commanded former “real” authority in the past. </w:t>
      </w:r>
    </w:p>
    <w:p w14:paraId="00000040" w14:textId="77777777" w:rsidR="00D72F5D" w:rsidRDefault="00D72F5D">
      <w:pPr>
        <w:pStyle w:val="normal0"/>
        <w:spacing w:line="480" w:lineRule="auto"/>
        <w:ind w:firstLine="720"/>
        <w:jc w:val="both"/>
        <w:rPr>
          <w:rFonts w:ascii="Times New Roman" w:eastAsia="Times New Roman" w:hAnsi="Times New Roman" w:cs="Times New Roman"/>
          <w:b/>
          <w:color w:val="4A86E8"/>
          <w:sz w:val="28"/>
          <w:szCs w:val="28"/>
        </w:rPr>
      </w:pPr>
    </w:p>
    <w:p w14:paraId="00000041" w14:textId="77777777" w:rsidR="00D72F5D" w:rsidRDefault="00D72F5D">
      <w:pPr>
        <w:pStyle w:val="normal0"/>
        <w:spacing w:line="480" w:lineRule="auto"/>
        <w:ind w:firstLine="720"/>
        <w:jc w:val="both"/>
        <w:rPr>
          <w:rFonts w:ascii="Times New Roman" w:eastAsia="Times New Roman" w:hAnsi="Times New Roman" w:cs="Times New Roman"/>
          <w:b/>
          <w:color w:val="4A86E8"/>
          <w:sz w:val="28"/>
          <w:szCs w:val="28"/>
        </w:rPr>
      </w:pPr>
    </w:p>
    <w:p w14:paraId="00000042" w14:textId="77777777" w:rsidR="00D72F5D" w:rsidRDefault="00F14233">
      <w:pPr>
        <w:pStyle w:val="normal0"/>
        <w:spacing w:line="480" w:lineRule="auto"/>
        <w:ind w:firstLine="720"/>
        <w:jc w:val="both"/>
        <w:rPr>
          <w:rFonts w:ascii="Times New Roman" w:eastAsia="Times New Roman" w:hAnsi="Times New Roman" w:cs="Times New Roman"/>
          <w:b/>
          <w:color w:val="4A86E8"/>
          <w:sz w:val="28"/>
          <w:szCs w:val="28"/>
        </w:rPr>
      </w:pPr>
      <w:r>
        <w:rPr>
          <w:rFonts w:ascii="Times New Roman" w:eastAsia="Times New Roman" w:hAnsi="Times New Roman" w:cs="Times New Roman"/>
          <w:b/>
          <w:color w:val="4A86E8"/>
          <w:sz w:val="28"/>
          <w:szCs w:val="28"/>
        </w:rPr>
        <w:lastRenderedPageBreak/>
        <w:t xml:space="preserve">Bibliography </w:t>
      </w:r>
    </w:p>
    <w:p w14:paraId="00000043" w14:textId="77777777" w:rsidR="00D72F5D" w:rsidRDefault="00D72F5D">
      <w:pPr>
        <w:pStyle w:val="normal0"/>
        <w:spacing w:line="480" w:lineRule="auto"/>
        <w:jc w:val="both"/>
        <w:rPr>
          <w:rFonts w:ascii="Times New Roman" w:eastAsia="Times New Roman" w:hAnsi="Times New Roman" w:cs="Times New Roman"/>
          <w:b/>
          <w:color w:val="4A86E8"/>
          <w:sz w:val="28"/>
          <w:szCs w:val="28"/>
        </w:rPr>
      </w:pPr>
      <w:bookmarkStart w:id="0" w:name="_GoBack"/>
      <w:bookmarkEnd w:id="0"/>
    </w:p>
    <w:p w14:paraId="00000044" w14:textId="77777777" w:rsidR="00D72F5D" w:rsidRDefault="00F14233" w:rsidP="00F14233">
      <w:pPr>
        <w:pStyle w:val="normal0"/>
        <w:numPr>
          <w:ilvl w:val="0"/>
          <w:numId w:val="1"/>
        </w:numPr>
        <w:spacing w:line="48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Besson, Samantha, "The Authority of International Law: Lifting the State Veil" [2009] SydLawRw 14; (2009) 31(3) Sydney Law Review 343</w:t>
      </w:r>
    </w:p>
    <w:p w14:paraId="00000045" w14:textId="77777777" w:rsidR="00D72F5D" w:rsidRDefault="00D72F5D">
      <w:pPr>
        <w:pStyle w:val="normal0"/>
        <w:spacing w:line="480" w:lineRule="auto"/>
        <w:ind w:left="720" w:hanging="720"/>
        <w:jc w:val="both"/>
        <w:rPr>
          <w:rFonts w:ascii="Times New Roman" w:eastAsia="Times New Roman" w:hAnsi="Times New Roman" w:cs="Times New Roman"/>
          <w:color w:val="333333"/>
          <w:sz w:val="24"/>
          <w:szCs w:val="24"/>
          <w:highlight w:val="white"/>
        </w:rPr>
      </w:pPr>
    </w:p>
    <w:p w14:paraId="00000046"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288" w:lineRule="auto"/>
        <w:jc w:val="both"/>
        <w:rPr>
          <w:rFonts w:ascii="Times New Roman" w:eastAsia="Times New Roman" w:hAnsi="Times New Roman" w:cs="Times New Roman"/>
          <w:color w:val="333333"/>
          <w:sz w:val="24"/>
          <w:szCs w:val="24"/>
          <w:highlight w:val="white"/>
        </w:rPr>
      </w:pPr>
      <w:bookmarkStart w:id="1" w:name="_wpfyxlqn1nww" w:colFirst="0" w:colLast="0"/>
      <w:bookmarkEnd w:id="1"/>
      <w:r>
        <w:rPr>
          <w:rFonts w:ascii="Times New Roman" w:eastAsia="Times New Roman" w:hAnsi="Times New Roman" w:cs="Times New Roman"/>
          <w:color w:val="333333"/>
          <w:sz w:val="24"/>
          <w:szCs w:val="24"/>
          <w:highlight w:val="white"/>
        </w:rPr>
        <w:t xml:space="preserve">Family Violence - Improving Legal Frameworks [2010] </w:t>
      </w:r>
      <w:r>
        <w:rPr>
          <w:rFonts w:ascii="Times New Roman" w:eastAsia="Times New Roman" w:hAnsi="Times New Roman" w:cs="Times New Roman"/>
          <w:color w:val="333333"/>
          <w:sz w:val="24"/>
          <w:szCs w:val="24"/>
          <w:highlight w:val="white"/>
        </w:rPr>
        <w:t>ALRCCP 1</w:t>
      </w:r>
    </w:p>
    <w:p w14:paraId="00000047" w14:textId="77777777" w:rsidR="00D72F5D" w:rsidRDefault="00D72F5D">
      <w:pPr>
        <w:pStyle w:val="normal0"/>
        <w:spacing w:line="480" w:lineRule="auto"/>
        <w:ind w:left="720" w:hanging="720"/>
        <w:jc w:val="both"/>
        <w:rPr>
          <w:rFonts w:ascii="Times New Roman" w:eastAsia="Times New Roman" w:hAnsi="Times New Roman" w:cs="Times New Roman"/>
          <w:color w:val="333333"/>
          <w:sz w:val="24"/>
          <w:szCs w:val="24"/>
          <w:highlight w:val="white"/>
        </w:rPr>
      </w:pPr>
    </w:p>
    <w:p w14:paraId="00000048"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2" w:name="_b9tf4p522gs4" w:colFirst="0" w:colLast="0"/>
      <w:bookmarkEnd w:id="2"/>
      <w:r>
        <w:rPr>
          <w:rFonts w:ascii="Times New Roman" w:eastAsia="Times New Roman" w:hAnsi="Times New Roman" w:cs="Times New Roman"/>
          <w:color w:val="333333"/>
          <w:sz w:val="24"/>
          <w:szCs w:val="24"/>
          <w:highlight w:val="white"/>
        </w:rPr>
        <w:t>Gaffikin, Ben, "The International Court of Justice and the Crisis in the Balkans" [1995] SydLawRw 28; (1995) 17(3) Sydney Law Review 458</w:t>
      </w:r>
    </w:p>
    <w:p w14:paraId="00000049"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3" w:name="_5wd5qrw97ets" w:colFirst="0" w:colLast="0"/>
      <w:bookmarkEnd w:id="3"/>
      <w:r>
        <w:rPr>
          <w:rFonts w:ascii="Times New Roman" w:eastAsia="Times New Roman" w:hAnsi="Times New Roman" w:cs="Times New Roman"/>
          <w:color w:val="333333"/>
          <w:sz w:val="24"/>
          <w:szCs w:val="24"/>
          <w:highlight w:val="white"/>
        </w:rPr>
        <w:t>McMenamin, Matthew, "</w:t>
      </w:r>
      <w:r>
        <w:rPr>
          <w:rFonts w:ascii="Times New Roman" w:eastAsia="Times New Roman" w:hAnsi="Times New Roman" w:cs="Times New Roman"/>
          <w:color w:val="333333"/>
          <w:sz w:val="24"/>
          <w:szCs w:val="24"/>
          <w:highlight w:val="white"/>
        </w:rPr>
        <w:t>State Immunity Before the International Court of Justice: Jurisdictional Immunities of the State (Germany v Italy)" [2013] VUWLawRw 8; (2013) 44(1) Victoria University of Wellington Law Review 189</w:t>
      </w:r>
    </w:p>
    <w:p w14:paraId="0000004A"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288" w:lineRule="auto"/>
        <w:rPr>
          <w:rFonts w:ascii="Times New Roman" w:eastAsia="Times New Roman" w:hAnsi="Times New Roman" w:cs="Times New Roman"/>
          <w:color w:val="333333"/>
          <w:sz w:val="24"/>
          <w:szCs w:val="24"/>
        </w:rPr>
      </w:pPr>
      <w:bookmarkStart w:id="4" w:name="_a0ly2u1owmnh" w:colFirst="0" w:colLast="0"/>
      <w:bookmarkEnd w:id="4"/>
      <w:r>
        <w:rPr>
          <w:rFonts w:ascii="Times New Roman" w:eastAsia="Times New Roman" w:hAnsi="Times New Roman" w:cs="Times New Roman"/>
          <w:color w:val="333333"/>
          <w:sz w:val="24"/>
          <w:szCs w:val="24"/>
        </w:rPr>
        <w:t>Recognition of Aboriginal Customary Laws [1986] ALRC 31</w:t>
      </w:r>
    </w:p>
    <w:p w14:paraId="0000004B" w14:textId="77777777" w:rsidR="00D72F5D" w:rsidRDefault="00D72F5D">
      <w:pPr>
        <w:pStyle w:val="normal0"/>
      </w:pPr>
    </w:p>
    <w:p w14:paraId="0000004C"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5" w:name="_f5z8fmqao83i" w:colFirst="0" w:colLast="0"/>
      <w:bookmarkEnd w:id="5"/>
      <w:r>
        <w:rPr>
          <w:rFonts w:ascii="Times New Roman" w:eastAsia="Times New Roman" w:hAnsi="Times New Roman" w:cs="Times New Roman"/>
          <w:color w:val="333333"/>
          <w:sz w:val="24"/>
          <w:szCs w:val="24"/>
          <w:highlight w:val="white"/>
        </w:rPr>
        <w:t>Si</w:t>
      </w:r>
      <w:r>
        <w:rPr>
          <w:rFonts w:ascii="Times New Roman" w:eastAsia="Times New Roman" w:hAnsi="Times New Roman" w:cs="Times New Roman"/>
          <w:color w:val="333333"/>
          <w:sz w:val="24"/>
          <w:szCs w:val="24"/>
          <w:highlight w:val="white"/>
        </w:rPr>
        <w:t>mma, Bruno; Alston, Philip, "The Sources of Human Rights Law: Custom, Jus Cogens, and General Principles" [1988] AUYrBkIntLaw 5; (1988-1989) 12 Australian Year Book of International Law 82</w:t>
      </w:r>
    </w:p>
    <w:p w14:paraId="0000004D" w14:textId="77777777" w:rsidR="00D72F5D" w:rsidRDefault="00F14233" w:rsidP="00F14233">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Slides on International Law</w:t>
      </w:r>
    </w:p>
    <w:p w14:paraId="0000004E"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6" w:name="_kgmw48qcznri" w:colFirst="0" w:colLast="0"/>
      <w:bookmarkEnd w:id="6"/>
      <w:r>
        <w:rPr>
          <w:rFonts w:ascii="Times New Roman" w:eastAsia="Times New Roman" w:hAnsi="Times New Roman" w:cs="Times New Roman"/>
          <w:color w:val="333333"/>
          <w:sz w:val="24"/>
          <w:szCs w:val="24"/>
          <w:highlight w:val="white"/>
        </w:rPr>
        <w:lastRenderedPageBreak/>
        <w:t>Stepan, Sasha, "Lauri Hannikainen, Pere</w:t>
      </w:r>
      <w:r>
        <w:rPr>
          <w:rFonts w:ascii="Times New Roman" w:eastAsia="Times New Roman" w:hAnsi="Times New Roman" w:cs="Times New Roman"/>
          <w:color w:val="333333"/>
          <w:sz w:val="24"/>
          <w:szCs w:val="24"/>
          <w:highlight w:val="white"/>
        </w:rPr>
        <w:t>mptory Norms (Jus Cogens) in International Law" [1992] MelbULawRw 14; (1992) 18(3) Melbourne University Law Review 720</w:t>
      </w:r>
    </w:p>
    <w:p w14:paraId="0000004F"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7" w:name="_h8odme7i1ah5" w:colFirst="0" w:colLast="0"/>
      <w:bookmarkEnd w:id="7"/>
      <w:r>
        <w:rPr>
          <w:rFonts w:ascii="Times New Roman" w:eastAsia="Times New Roman" w:hAnsi="Times New Roman" w:cs="Times New Roman"/>
          <w:color w:val="333333"/>
          <w:sz w:val="24"/>
          <w:szCs w:val="24"/>
          <w:highlight w:val="white"/>
        </w:rPr>
        <w:t>Stephan, Paul B.,"The Political Economy of Jus Cogens" [2016] ELECD 895; in Fabbricotti, Alberta (ed), "The Political Economy of Internat</w:t>
      </w:r>
      <w:r>
        <w:rPr>
          <w:rFonts w:ascii="Times New Roman" w:eastAsia="Times New Roman" w:hAnsi="Times New Roman" w:cs="Times New Roman"/>
          <w:color w:val="333333"/>
          <w:sz w:val="24"/>
          <w:szCs w:val="24"/>
          <w:highlight w:val="white"/>
        </w:rPr>
        <w:t>ional Law" (Edward Elgar Publishing, 2016) 75</w:t>
      </w:r>
    </w:p>
    <w:p w14:paraId="00000050" w14:textId="77777777" w:rsidR="00D72F5D" w:rsidRDefault="00F14233" w:rsidP="00F14233">
      <w:pPr>
        <w:pStyle w:val="normal0"/>
        <w:numPr>
          <w:ilvl w:val="0"/>
          <w:numId w:val="1"/>
        </w:numPr>
        <w:spacing w:line="48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Tamanaha, Brian Z, "Understanding Legal Pluralism: Past to Present, Local to Global" [2008] SydLawRw 20; (2008) 30(3) Sydney Law Review 375</w:t>
      </w:r>
    </w:p>
    <w:p w14:paraId="00000051" w14:textId="77777777" w:rsidR="00D72F5D" w:rsidRDefault="00D72F5D">
      <w:pPr>
        <w:pStyle w:val="normal0"/>
        <w:spacing w:line="480" w:lineRule="auto"/>
        <w:ind w:left="720" w:hanging="720"/>
        <w:jc w:val="both"/>
        <w:rPr>
          <w:rFonts w:ascii="Times New Roman" w:eastAsia="Times New Roman" w:hAnsi="Times New Roman" w:cs="Times New Roman"/>
          <w:sz w:val="24"/>
          <w:szCs w:val="24"/>
        </w:rPr>
      </w:pPr>
    </w:p>
    <w:p w14:paraId="00000052"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288" w:lineRule="auto"/>
        <w:jc w:val="both"/>
        <w:rPr>
          <w:rFonts w:ascii="Times New Roman" w:eastAsia="Times New Roman" w:hAnsi="Times New Roman" w:cs="Times New Roman"/>
          <w:color w:val="333333"/>
          <w:sz w:val="24"/>
          <w:szCs w:val="24"/>
        </w:rPr>
      </w:pPr>
      <w:bookmarkStart w:id="8" w:name="_f6qwqdcs9qw" w:colFirst="0" w:colLast="0"/>
      <w:bookmarkEnd w:id="8"/>
      <w:r>
        <w:rPr>
          <w:rFonts w:ascii="Times New Roman" w:eastAsia="Times New Roman" w:hAnsi="Times New Roman" w:cs="Times New Roman"/>
          <w:color w:val="333333"/>
          <w:sz w:val="24"/>
          <w:szCs w:val="24"/>
        </w:rPr>
        <w:t xml:space="preserve">Traditional Rights and Freedoms - Encroachments by Commonwealth Laws </w:t>
      </w:r>
      <w:r>
        <w:rPr>
          <w:rFonts w:ascii="Times New Roman" w:eastAsia="Times New Roman" w:hAnsi="Times New Roman" w:cs="Times New Roman"/>
          <w:color w:val="333333"/>
          <w:sz w:val="24"/>
          <w:szCs w:val="24"/>
        </w:rPr>
        <w:t>[2015] ALRC 129</w:t>
      </w:r>
    </w:p>
    <w:p w14:paraId="00000053" w14:textId="77777777" w:rsidR="00D72F5D" w:rsidRDefault="00D72F5D">
      <w:pPr>
        <w:pStyle w:val="normal0"/>
        <w:spacing w:line="480" w:lineRule="auto"/>
        <w:ind w:left="720" w:hanging="720"/>
        <w:jc w:val="both"/>
      </w:pPr>
    </w:p>
    <w:p w14:paraId="00000054"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9" w:name="_xw8t8apkv62h" w:colFirst="0" w:colLast="0"/>
      <w:bookmarkEnd w:id="9"/>
      <w:r>
        <w:rPr>
          <w:rFonts w:ascii="Times New Roman" w:eastAsia="Times New Roman" w:hAnsi="Times New Roman" w:cs="Times New Roman"/>
          <w:color w:val="333333"/>
          <w:sz w:val="24"/>
          <w:szCs w:val="24"/>
          <w:highlight w:val="white"/>
        </w:rPr>
        <w:t>Yang, X, "Jus Cogens and State Immunity" [2006] NZYbkIntLaw 7; (2006) 3 New Zealand Yearbook of International Law 131</w:t>
      </w:r>
    </w:p>
    <w:p w14:paraId="00000055"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10" w:name="_m6df3yvy308p" w:colFirst="0" w:colLast="0"/>
      <w:bookmarkEnd w:id="10"/>
      <w:r>
        <w:rPr>
          <w:rFonts w:ascii="Times New Roman" w:eastAsia="Times New Roman" w:hAnsi="Times New Roman" w:cs="Times New Roman"/>
          <w:color w:val="333333"/>
          <w:sz w:val="24"/>
          <w:szCs w:val="24"/>
          <w:highlight w:val="white"/>
        </w:rPr>
        <w:t>Yiu, Hannah, "Jus Cogens, The Veto and the Responsibility to Protect: A New Perspective" [2009] NZYbkIntLaw 8; (2009) 7 N</w:t>
      </w:r>
      <w:r>
        <w:rPr>
          <w:rFonts w:ascii="Times New Roman" w:eastAsia="Times New Roman" w:hAnsi="Times New Roman" w:cs="Times New Roman"/>
          <w:color w:val="333333"/>
          <w:sz w:val="24"/>
          <w:szCs w:val="24"/>
          <w:highlight w:val="white"/>
        </w:rPr>
        <w:t>ew Zealand Yearbook of International Law 207</w:t>
      </w:r>
    </w:p>
    <w:p w14:paraId="00000056" w14:textId="77777777" w:rsidR="00D72F5D" w:rsidRDefault="00F14233" w:rsidP="00F14233">
      <w:pPr>
        <w:pStyle w:val="Heading1"/>
        <w:keepNext w:val="0"/>
        <w:keepLines w:val="0"/>
        <w:numPr>
          <w:ilvl w:val="0"/>
          <w:numId w:val="1"/>
        </w:numPr>
        <w:pBdr>
          <w:top w:val="none" w:sz="0" w:space="2" w:color="auto"/>
        </w:pBdr>
        <w:shd w:val="clear" w:color="auto" w:fill="FFFFFF"/>
        <w:spacing w:before="0" w:after="560" w:line="480" w:lineRule="auto"/>
        <w:jc w:val="both"/>
        <w:rPr>
          <w:rFonts w:ascii="Times New Roman" w:eastAsia="Times New Roman" w:hAnsi="Times New Roman" w:cs="Times New Roman"/>
          <w:color w:val="333333"/>
          <w:sz w:val="24"/>
          <w:szCs w:val="24"/>
          <w:highlight w:val="white"/>
        </w:rPr>
      </w:pPr>
      <w:bookmarkStart w:id="11" w:name="_nucvbn5mpm33" w:colFirst="0" w:colLast="0"/>
      <w:bookmarkEnd w:id="11"/>
      <w:r>
        <w:rPr>
          <w:rFonts w:ascii="Times New Roman" w:eastAsia="Times New Roman" w:hAnsi="Times New Roman" w:cs="Times New Roman"/>
          <w:color w:val="333333"/>
          <w:sz w:val="24"/>
          <w:szCs w:val="24"/>
          <w:highlight w:val="white"/>
        </w:rPr>
        <w:t>Zaman, Rebecca, "Playing the Ace? Jus Cogens Crimes and Functional Immunity in National Courts" [2010] AUIntLawJ l3; (2010) 17 Australian International Law Journal 53</w:t>
      </w:r>
    </w:p>
    <w:p w14:paraId="00000057" w14:textId="77777777" w:rsidR="00D72F5D" w:rsidRDefault="00D72F5D">
      <w:pPr>
        <w:pStyle w:val="normal0"/>
        <w:rPr>
          <w:rFonts w:ascii="Times New Roman" w:eastAsia="Times New Roman" w:hAnsi="Times New Roman" w:cs="Times New Roman"/>
          <w:sz w:val="24"/>
          <w:szCs w:val="24"/>
        </w:rPr>
      </w:pPr>
    </w:p>
    <w:p w14:paraId="00000058" w14:textId="77777777" w:rsidR="00D72F5D" w:rsidRDefault="00F14233" w:rsidP="00F14233">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[2008] ALRC 108 --- "</w:t>
      </w:r>
      <w:r>
        <w:rPr>
          <w:rFonts w:ascii="Times New Roman" w:eastAsia="Times New Roman" w:hAnsi="Times New Roman" w:cs="Times New Roman"/>
          <w:sz w:val="24"/>
          <w:szCs w:val="24"/>
        </w:rPr>
        <w:t>For Your Information: Australian Privacy Law and Practice" [2008] ALRC 1; Final Report</w:t>
      </w:r>
    </w:p>
    <w:p w14:paraId="00000059" w14:textId="77777777" w:rsidR="00D72F5D" w:rsidRDefault="00D72F5D">
      <w:pPr>
        <w:pStyle w:val="normal0"/>
        <w:rPr>
          <w:rFonts w:ascii="Times New Roman" w:eastAsia="Times New Roman" w:hAnsi="Times New Roman" w:cs="Times New Roman"/>
          <w:sz w:val="24"/>
          <w:szCs w:val="24"/>
        </w:rPr>
      </w:pPr>
    </w:p>
    <w:p w14:paraId="0000005A" w14:textId="77777777" w:rsidR="00D72F5D" w:rsidRDefault="00D72F5D">
      <w:pPr>
        <w:pStyle w:val="normal0"/>
        <w:rPr>
          <w:rFonts w:ascii="Times New Roman" w:eastAsia="Times New Roman" w:hAnsi="Times New Roman" w:cs="Times New Roman"/>
          <w:sz w:val="24"/>
          <w:szCs w:val="24"/>
        </w:rPr>
      </w:pPr>
    </w:p>
    <w:p w14:paraId="0000005B" w14:textId="77777777" w:rsidR="00D72F5D" w:rsidRDefault="00D72F5D">
      <w:pPr>
        <w:pStyle w:val="normal0"/>
        <w:rPr>
          <w:rFonts w:ascii="Times New Roman" w:eastAsia="Times New Roman" w:hAnsi="Times New Roman" w:cs="Times New Roman"/>
          <w:sz w:val="24"/>
          <w:szCs w:val="24"/>
        </w:rPr>
      </w:pPr>
    </w:p>
    <w:p w14:paraId="0000005C" w14:textId="77777777" w:rsidR="00D72F5D" w:rsidRDefault="00D72F5D">
      <w:pPr>
        <w:pStyle w:val="normal0"/>
        <w:rPr>
          <w:rFonts w:ascii="Times New Roman" w:eastAsia="Times New Roman" w:hAnsi="Times New Roman" w:cs="Times New Roman"/>
          <w:sz w:val="24"/>
          <w:szCs w:val="24"/>
        </w:rPr>
      </w:pPr>
    </w:p>
    <w:p w14:paraId="0000005D" w14:textId="77777777" w:rsidR="00D72F5D" w:rsidRDefault="00D72F5D">
      <w:pPr>
        <w:pStyle w:val="normal0"/>
        <w:rPr>
          <w:rFonts w:ascii="Times New Roman" w:eastAsia="Times New Roman" w:hAnsi="Times New Roman" w:cs="Times New Roman"/>
          <w:sz w:val="24"/>
          <w:szCs w:val="24"/>
        </w:rPr>
      </w:pPr>
    </w:p>
    <w:p w14:paraId="0000005E" w14:textId="77777777" w:rsidR="00D72F5D" w:rsidRDefault="00D72F5D">
      <w:pPr>
        <w:pStyle w:val="normal0"/>
        <w:rPr>
          <w:rFonts w:ascii="Times New Roman" w:eastAsia="Times New Roman" w:hAnsi="Times New Roman" w:cs="Times New Roman"/>
          <w:sz w:val="24"/>
          <w:szCs w:val="24"/>
        </w:rPr>
      </w:pPr>
    </w:p>
    <w:p w14:paraId="0000005F" w14:textId="77777777" w:rsidR="00D72F5D" w:rsidRDefault="00D72F5D">
      <w:pPr>
        <w:pStyle w:val="normal0"/>
        <w:rPr>
          <w:rFonts w:ascii="Times New Roman" w:eastAsia="Times New Roman" w:hAnsi="Times New Roman" w:cs="Times New Roman"/>
          <w:sz w:val="24"/>
          <w:szCs w:val="24"/>
        </w:rPr>
      </w:pPr>
    </w:p>
    <w:p w14:paraId="00000060" w14:textId="77777777" w:rsidR="00D72F5D" w:rsidRDefault="00D72F5D">
      <w:pPr>
        <w:pStyle w:val="normal0"/>
        <w:rPr>
          <w:rFonts w:ascii="Times New Roman" w:eastAsia="Times New Roman" w:hAnsi="Times New Roman" w:cs="Times New Roman"/>
          <w:sz w:val="24"/>
          <w:szCs w:val="24"/>
        </w:rPr>
      </w:pPr>
    </w:p>
    <w:p w14:paraId="00000061" w14:textId="77777777" w:rsidR="00D72F5D" w:rsidRDefault="00D72F5D">
      <w:pPr>
        <w:pStyle w:val="normal0"/>
        <w:rPr>
          <w:rFonts w:ascii="Times New Roman" w:eastAsia="Times New Roman" w:hAnsi="Times New Roman" w:cs="Times New Roman"/>
          <w:sz w:val="24"/>
          <w:szCs w:val="24"/>
        </w:rPr>
      </w:pPr>
    </w:p>
    <w:p w14:paraId="00000062" w14:textId="77777777" w:rsidR="00D72F5D" w:rsidRDefault="00D72F5D">
      <w:pPr>
        <w:pStyle w:val="normal0"/>
        <w:jc w:val="both"/>
        <w:rPr>
          <w:b/>
        </w:rPr>
      </w:pPr>
    </w:p>
    <w:p w14:paraId="00000063" w14:textId="77777777" w:rsidR="00D72F5D" w:rsidRDefault="00D72F5D">
      <w:pPr>
        <w:pStyle w:val="normal0"/>
        <w:jc w:val="both"/>
        <w:rPr>
          <w:b/>
        </w:rPr>
      </w:pPr>
    </w:p>
    <w:p w14:paraId="00000064" w14:textId="77777777" w:rsidR="00D72F5D" w:rsidRDefault="00D72F5D">
      <w:pPr>
        <w:pStyle w:val="normal0"/>
        <w:jc w:val="both"/>
        <w:rPr>
          <w:b/>
        </w:rPr>
      </w:pPr>
    </w:p>
    <w:p w14:paraId="00000065" w14:textId="77777777" w:rsidR="00D72F5D" w:rsidRDefault="00D72F5D">
      <w:pPr>
        <w:pStyle w:val="normal0"/>
        <w:rPr>
          <w:sz w:val="4"/>
          <w:szCs w:val="4"/>
        </w:rPr>
      </w:pPr>
    </w:p>
    <w:p w14:paraId="00000066" w14:textId="77777777" w:rsidR="00D72F5D" w:rsidRDefault="00D72F5D">
      <w:pPr>
        <w:pStyle w:val="normal0"/>
        <w:rPr>
          <w:sz w:val="4"/>
          <w:szCs w:val="4"/>
        </w:rPr>
      </w:pPr>
    </w:p>
    <w:p w14:paraId="00000067" w14:textId="77777777" w:rsidR="00D72F5D" w:rsidRDefault="00F14233">
      <w:pPr>
        <w:pStyle w:val="normal0"/>
        <w:rPr>
          <w:color w:val="FFFFFF"/>
          <w:sz w:val="4"/>
          <w:szCs w:val="4"/>
        </w:rPr>
      </w:pPr>
      <w:r>
        <w:rPr>
          <w:color w:val="FFFFFF"/>
          <w:sz w:val="4"/>
          <w:szCs w:val="4"/>
        </w:rPr>
        <w:t>Aksjnd.czhblaz;kncdzsckfjdjb aksnlcm sdkjksjcfkdlo osdcKNSC/kSLA asncdk:NSC?ns k;asncdnKCN f cnk;asndansc k;snckMfcnkd ;ksnfkn lkmn jokjn; mlkm</w:t>
      </w:r>
      <w:r>
        <w:rPr>
          <w:color w:val="FFFFFF"/>
          <w:sz w:val="4"/>
          <w:szCs w:val="4"/>
        </w:rPr>
        <w:t xml:space="preserve"> mnmn jkbvgb jgbh kmbgvb kkjmbg l,kgb kbg bkj g jk b j lk v j l hh nol jn h lkj gb j k, n gb hk, jm b j km ,n b hn l, k nn jm k, mn hb jm k, ,l b jnk k, mj b bh nm ,k mb b n k, k, n b bb b nj kmk mv h jm km kn b hb m mn b v gb mkm b bv jm , mhn j k, mn hb </w:t>
      </w:r>
      <w:r>
        <w:rPr>
          <w:color w:val="FFFFFF"/>
          <w:sz w:val="4"/>
          <w:szCs w:val="4"/>
        </w:rPr>
        <w:t>gb g jmk km hb gv h mmk m n bg gb nm n bv b n km n bv g km nxkmm ef apisdkmlcjkdfn csmokldnvgnv m d hb  b fd ff c d dx fg dx d dff r fg gf fg rf fr df ad fr hg fsd ad f r tfg tg rf ed ws ws sd ed rf gt jh j tg dr ds sd sd ed  hy ju ju gh sdf sd sd fgt ju u</w:t>
      </w:r>
      <w:r>
        <w:rPr>
          <w:color w:val="FFFFFF"/>
          <w:sz w:val="4"/>
          <w:szCs w:val="4"/>
        </w:rPr>
        <w:t>j gtf sd s a dsfe hg yh yh yhAksjnd.czhblaz;kncdzsckfjdjb aksnlcm sdkjksjcfkdlo osdcK</w:t>
      </w:r>
    </w:p>
    <w:p w14:paraId="00000068" w14:textId="77777777" w:rsidR="00D72F5D" w:rsidRDefault="00F14233">
      <w:pPr>
        <w:pStyle w:val="normal0"/>
        <w:rPr>
          <w:b/>
        </w:rPr>
      </w:pPr>
      <w:r>
        <w:rPr>
          <w:color w:val="FFFFFF"/>
          <w:sz w:val="4"/>
          <w:szCs w:val="4"/>
        </w:rPr>
        <w:t>Aksjnd.czhblaz;kncdzsckfjdjb aksnlcm sdkjksjcfkdlo osdcKNSC/kSLA asncdk:NSC?ns k;asncdnKCN f cnk;asndansc k;snckMfcnkd ;ksnfkn lkmn jokjn; mlkm mnmn jkbvgb jgbh kmbgvb kk</w:t>
      </w:r>
      <w:r>
        <w:rPr>
          <w:color w:val="FFFFFF"/>
          <w:sz w:val="4"/>
          <w:szCs w:val="4"/>
        </w:rPr>
        <w:t>jmbg l,kgb kbg bkj g jk b j lk v j l hh nol jn h lkj gb j k, n gb hk, jm b j km ,n b hn l, k nn jm k, mn hb jm k, ,l b jnk k, mj b bh nm ,k mb b n k, k, n b bb b nj kmk mv h jm km kn b hb m mn b v gb mkm b bv jm , mhn j k, mn hb gb g jmk km hb gv h mmk m n</w:t>
      </w:r>
      <w:r>
        <w:rPr>
          <w:color w:val="FFFFFF"/>
          <w:sz w:val="4"/>
          <w:szCs w:val="4"/>
        </w:rPr>
        <w:t xml:space="preserve"> bg gb nm n bv b n km n bv g km nxkmm ef apisdkmlcjkdfn csmokldnvgnv m d hb  b fd ff c d dx fg dx d dff r fg gf fg rf fr df ad fr hg fsd ad f r tfg tg rf ed ws ws sd ed rf gt jh j tg dr ds sd sd ed  hy ju ju gh NSC/kSLA asncdk:NSC?ns k;asncdnKCN f cnk;asnd</w:t>
      </w:r>
      <w:r>
        <w:rPr>
          <w:color w:val="FFFFFF"/>
          <w:sz w:val="4"/>
          <w:szCs w:val="4"/>
        </w:rPr>
        <w:t>ansc k;snckMfcnkd ;ksnfkn lkmn jokjn; mlkm mnmn jkbvgb jgbh kmbgvb kkjmbg l,kgb kbg bkj g jk b j lk v j l hh nol jn h lkj gb j k, n gb hk, jm b j km ,n b hn l, k nn jm k, mn hb jm k, ,l b jnk k, mj b bh nm ,k mb b n k, k, n b bb b nj kmk mv h jm km kn b hb</w:t>
      </w:r>
      <w:r>
        <w:rPr>
          <w:color w:val="FFFFFF"/>
          <w:sz w:val="4"/>
          <w:szCs w:val="4"/>
        </w:rPr>
        <w:t xml:space="preserve"> m mn b v gb mkm b bv jm , mhn j k, mn hb gb g jmk km hb gv h mmk m n bg gb nm n bv b n km n bv g km nxkmm ef apisdkmlcjkdfn csmokldnvgnv m d hb  b fd ff c d dx fg dx d dff r fg gf fg rf fr df ad fr hg fsd ad f r tfg tg rf ed ws ws sd ed rf gt jh j tg dr d</w:t>
      </w:r>
      <w:r>
        <w:rPr>
          <w:color w:val="FFFFFF"/>
          <w:sz w:val="4"/>
          <w:szCs w:val="4"/>
        </w:rPr>
        <w:t xml:space="preserve">s sd sd ed  hy ju ju gh sdf sd sd fgt ju uj gtf sd s a dsfe hg yh yh yhv gb mkm b bv jm , mhn j k, mn hb gb g jmk km hb gv h mmk m n bg gb nm n bv b n km n bv g km nxkmm ef apisdkmlcjkdfn csmokldnvgnv m d hb  b fd ff c d dx fg dx d dff r fg gf fg rf fr df </w:t>
      </w:r>
      <w:r>
        <w:rPr>
          <w:color w:val="FFFFFF"/>
          <w:sz w:val="4"/>
          <w:szCs w:val="4"/>
        </w:rPr>
        <w:t xml:space="preserve">ad fr hg fsd ad f r tfg tg rf ed ws ws sd ed rf gt jh j tg dr ds sd sd ed  hy ju ju gh NSC/kSLA asncdk:NSC?ns k;asncdnKCN f cnk;asndansc k;snckMfcnkd ;ksnfkn lkmn jokjn; lkj mnmn jkbvgb jgbh kmbgvb kkjmbg l,kgb kgb bkj g jk b j lk v j l hh nol jn h lkj gb </w:t>
      </w:r>
      <w:r>
        <w:rPr>
          <w:color w:val="FFFFFF"/>
          <w:sz w:val="4"/>
          <w:szCs w:val="4"/>
        </w:rPr>
        <w:t>j k, n gb hk, jm b j km ,n b hn l, k nn jm k, mn hb jmk, ,l b jnk k, mj b bh nm ,k mb b a n k, k, n b bb b nj kmk mv h jm km kn b hb m mn b v gb mkm b bv jm , mhn j k, mn hb gb g jmk km hb gv h mmk m n bg gb nm n bv b n km n bv g km nxkmm ef apisdkmlcjkdfn</w:t>
      </w:r>
      <w:r>
        <w:rPr>
          <w:color w:val="FFFFFF"/>
          <w:sz w:val="4"/>
          <w:szCs w:val="4"/>
        </w:rPr>
        <w:t xml:space="preserve"> csmokldnvgnv m d hb  b fd ff c d dx fg dx d dff r fg gf fg rf fr df ad fr hg fsd ad f r tfg tg rf ed ws ws sd ed rf gt jh j tg dr ds sd sd ed  hy ju ju gh sdf sd sd fgt ju uj gtf sd s a dsfe hg yh yh yh</w:t>
      </w:r>
    </w:p>
    <w:p w14:paraId="00000069" w14:textId="77777777" w:rsidR="00D72F5D" w:rsidRDefault="00D72F5D">
      <w:pPr>
        <w:pStyle w:val="normal0"/>
        <w:jc w:val="both"/>
        <w:rPr>
          <w:b/>
        </w:rPr>
      </w:pPr>
    </w:p>
    <w:p w14:paraId="0000006A" w14:textId="77777777" w:rsidR="00D72F5D" w:rsidRDefault="00D72F5D">
      <w:pPr>
        <w:pStyle w:val="normal0"/>
        <w:jc w:val="both"/>
        <w:rPr>
          <w:b/>
        </w:rPr>
      </w:pPr>
    </w:p>
    <w:p w14:paraId="0000006B" w14:textId="77777777" w:rsidR="00D72F5D" w:rsidRDefault="00D72F5D">
      <w:pPr>
        <w:pStyle w:val="normal0"/>
        <w:jc w:val="both"/>
        <w:rPr>
          <w:b/>
        </w:rPr>
      </w:pPr>
    </w:p>
    <w:p w14:paraId="0000006C" w14:textId="77777777" w:rsidR="00D72F5D" w:rsidRDefault="00D72F5D">
      <w:pPr>
        <w:pStyle w:val="normal0"/>
        <w:jc w:val="both"/>
        <w:rPr>
          <w:b/>
        </w:rPr>
      </w:pPr>
    </w:p>
    <w:p w14:paraId="0000006D" w14:textId="77777777" w:rsidR="00D72F5D" w:rsidRDefault="00D72F5D">
      <w:pPr>
        <w:pStyle w:val="normal0"/>
        <w:jc w:val="both"/>
        <w:rPr>
          <w:b/>
        </w:rPr>
      </w:pPr>
    </w:p>
    <w:p w14:paraId="0000006E" w14:textId="77777777" w:rsidR="00D72F5D" w:rsidRDefault="00D72F5D">
      <w:pPr>
        <w:pStyle w:val="normal0"/>
        <w:jc w:val="both"/>
        <w:rPr>
          <w:b/>
        </w:rPr>
      </w:pPr>
    </w:p>
    <w:p w14:paraId="0000006F" w14:textId="77777777" w:rsidR="00D72F5D" w:rsidRDefault="00D72F5D">
      <w:pPr>
        <w:pStyle w:val="normal0"/>
        <w:jc w:val="both"/>
        <w:rPr>
          <w:b/>
        </w:rPr>
      </w:pPr>
    </w:p>
    <w:p w14:paraId="00000070" w14:textId="77777777" w:rsidR="00D72F5D" w:rsidRDefault="00D72F5D">
      <w:pPr>
        <w:pStyle w:val="normal0"/>
        <w:jc w:val="both"/>
        <w:rPr>
          <w:b/>
        </w:rPr>
      </w:pPr>
    </w:p>
    <w:p w14:paraId="00000071" w14:textId="77777777" w:rsidR="00D72F5D" w:rsidRDefault="00D72F5D">
      <w:pPr>
        <w:pStyle w:val="normal0"/>
        <w:jc w:val="both"/>
        <w:rPr>
          <w:b/>
        </w:rPr>
      </w:pPr>
    </w:p>
    <w:p w14:paraId="00000072" w14:textId="77777777" w:rsidR="00D72F5D" w:rsidRDefault="00D72F5D">
      <w:pPr>
        <w:pStyle w:val="normal0"/>
        <w:rPr>
          <w:rFonts w:ascii="Times New Roman" w:eastAsia="Times New Roman" w:hAnsi="Times New Roman" w:cs="Times New Roman"/>
          <w:sz w:val="24"/>
          <w:szCs w:val="24"/>
        </w:rPr>
      </w:pPr>
    </w:p>
    <w:sectPr w:rsidR="00D72F5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0A6C9" w14:textId="77777777" w:rsidR="00000000" w:rsidRDefault="00F14233">
      <w:pPr>
        <w:spacing w:line="240" w:lineRule="auto"/>
      </w:pPr>
      <w:r>
        <w:separator/>
      </w:r>
    </w:p>
  </w:endnote>
  <w:endnote w:type="continuationSeparator" w:id="0">
    <w:p w14:paraId="18CB07AC" w14:textId="77777777" w:rsidR="00000000" w:rsidRDefault="00F1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CFCC" w14:textId="77777777" w:rsidR="00000000" w:rsidRDefault="00F14233">
      <w:pPr>
        <w:spacing w:line="240" w:lineRule="auto"/>
      </w:pPr>
      <w:r>
        <w:separator/>
      </w:r>
    </w:p>
  </w:footnote>
  <w:footnote w:type="continuationSeparator" w:id="0">
    <w:p w14:paraId="5243CE9A" w14:textId="77777777" w:rsidR="00000000" w:rsidRDefault="00F14233">
      <w:pPr>
        <w:spacing w:line="240" w:lineRule="auto"/>
      </w:pPr>
      <w:r>
        <w:continuationSeparator/>
      </w:r>
    </w:p>
  </w:footnote>
  <w:footnote w:id="1">
    <w:p w14:paraId="00000073"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highlight w:val="white"/>
        </w:rPr>
        <w:t>Tamanaha, Brian Z (2008) in their se</w:t>
      </w:r>
      <w:r>
        <w:rPr>
          <w:rFonts w:ascii="Times New Roman" w:eastAsia="Times New Roman" w:hAnsi="Times New Roman" w:cs="Times New Roman"/>
          <w:color w:val="333333"/>
          <w:sz w:val="20"/>
          <w:szCs w:val="20"/>
          <w:highlight w:val="white"/>
        </w:rPr>
        <w:t>cond section on “Legal Pluralism in the Past and the Present”.</w:t>
      </w:r>
    </w:p>
  </w:footnote>
  <w:footnote w:id="2">
    <w:p w14:paraId="00000074"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highlight w:val="white"/>
        </w:rPr>
        <w:t>Besson, Samantha (2009) when addressing their 16th footnote and expanding upon John Rawls’ idea on justice regarding how the principles override the law</w:t>
      </w:r>
    </w:p>
  </w:footnote>
  <w:footnote w:id="3">
    <w:p w14:paraId="00000075" w14:textId="77777777" w:rsidR="00D72F5D" w:rsidRDefault="00F14233">
      <w:pPr>
        <w:pStyle w:val="normal0"/>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According to </w:t>
      </w:r>
      <w:r>
        <w:rPr>
          <w:rFonts w:ascii="Times New Roman" w:eastAsia="Times New Roman" w:hAnsi="Times New Roman" w:cs="Times New Roman"/>
          <w:color w:val="333333"/>
          <w:sz w:val="20"/>
          <w:szCs w:val="20"/>
        </w:rPr>
        <w:t>Gaffikin, Ben (1995) which addresses where on the 3rd page in the first paragraph, the “provisional measures” concept is linked to customary law, as it is not an order but a provision</w:t>
      </w:r>
    </w:p>
    <w:p w14:paraId="00000076" w14:textId="77777777" w:rsidR="00D72F5D" w:rsidRDefault="00D72F5D">
      <w:pPr>
        <w:pStyle w:val="normal0"/>
        <w:spacing w:line="240" w:lineRule="auto"/>
        <w:rPr>
          <w:rFonts w:ascii="Times New Roman" w:eastAsia="Times New Roman" w:hAnsi="Times New Roman" w:cs="Times New Roman"/>
          <w:sz w:val="20"/>
          <w:szCs w:val="20"/>
        </w:rPr>
      </w:pPr>
    </w:p>
  </w:footnote>
  <w:footnote w:id="4">
    <w:p w14:paraId="00000077"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 Yiu, Hannah (2009) on page 214 when tracing the “Decline of the r</w:t>
      </w:r>
      <w:r>
        <w:rPr>
          <w:rFonts w:ascii="Times New Roman" w:eastAsia="Times New Roman" w:hAnsi="Times New Roman" w:cs="Times New Roman"/>
          <w:sz w:val="20"/>
          <w:szCs w:val="20"/>
        </w:rPr>
        <w:t>esponsibility to protect”, whereby custom creates no real power, but only complicates the situation</w:t>
      </w:r>
    </w:p>
  </w:footnote>
  <w:footnote w:id="5">
    <w:p w14:paraId="00000078"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Yang, X (2006) where in Section B he illustrates how jus cogens lacks preciseness of norms</w:t>
      </w:r>
    </w:p>
  </w:footnote>
  <w:footnote w:id="6">
    <w:p w14:paraId="00000079"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Zaman, Rebecca (2010) on page 58</w:t>
      </w:r>
    </w:p>
  </w:footnote>
  <w:footnote w:id="7">
    <w:p w14:paraId="0000007A"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Stepan, Sasha </w:t>
      </w:r>
      <w:r>
        <w:rPr>
          <w:rFonts w:ascii="Times New Roman" w:eastAsia="Times New Roman" w:hAnsi="Times New Roman" w:cs="Times New Roman"/>
          <w:sz w:val="20"/>
          <w:szCs w:val="20"/>
        </w:rPr>
        <w:t>(1992) on the second page, second paragraph</w:t>
      </w:r>
    </w:p>
  </w:footnote>
  <w:footnote w:id="8">
    <w:p w14:paraId="0000007B"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Stephan, Paul B. (2016), in the abstract, review</w:t>
      </w:r>
    </w:p>
  </w:footnote>
  <w:footnote w:id="9">
    <w:p w14:paraId="0000007C" w14:textId="77777777" w:rsidR="00D72F5D" w:rsidRDefault="00F14233">
      <w:pPr>
        <w:pStyle w:val="normal0"/>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rPr>
        <w:t>Simma, Bruno; Alston, Philip (1988-1989) on page 2 of 27 in the third paragraph</w:t>
      </w:r>
    </w:p>
    <w:p w14:paraId="0000007D" w14:textId="77777777" w:rsidR="00D72F5D" w:rsidRDefault="00D72F5D">
      <w:pPr>
        <w:pStyle w:val="normal0"/>
        <w:spacing w:line="240" w:lineRule="auto"/>
        <w:rPr>
          <w:rFonts w:ascii="Times New Roman" w:eastAsia="Times New Roman" w:hAnsi="Times New Roman" w:cs="Times New Roman"/>
          <w:sz w:val="20"/>
          <w:szCs w:val="20"/>
        </w:rPr>
      </w:pPr>
    </w:p>
  </w:footnote>
  <w:footnote w:id="10">
    <w:p w14:paraId="0000007E"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See the slides on International Law</w:t>
      </w:r>
    </w:p>
  </w:footnote>
  <w:footnote w:id="11">
    <w:p w14:paraId="0000007F"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highlight w:val="white"/>
        </w:rPr>
        <w:t>Tamanaha, Brian Z (2008) in their second section on “Legal Pluralism in the Past and the Present”.</w:t>
      </w:r>
    </w:p>
  </w:footnote>
  <w:footnote w:id="12">
    <w:p w14:paraId="00000089" w14:textId="77777777" w:rsidR="00D72F5D" w:rsidRDefault="00F14233">
      <w:pPr>
        <w:pStyle w:val="normal0"/>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the slides on International Law</w:t>
      </w:r>
    </w:p>
  </w:footnote>
  <w:footnote w:id="13">
    <w:p w14:paraId="0000008A"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highlight w:val="white"/>
        </w:rPr>
        <w:t>Besson, Samantha (2009) when addressing their 16th footnote and expanding upon John Rawls’ idea on justice regarding how the principles override the law</w:t>
      </w:r>
    </w:p>
  </w:footnote>
  <w:footnote w:id="14">
    <w:p w14:paraId="00000080" w14:textId="77777777" w:rsidR="00D72F5D" w:rsidRDefault="00F14233">
      <w:pPr>
        <w:pStyle w:val="normal0"/>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According to </w:t>
      </w:r>
      <w:r>
        <w:rPr>
          <w:rFonts w:ascii="Times New Roman" w:eastAsia="Times New Roman" w:hAnsi="Times New Roman" w:cs="Times New Roman"/>
          <w:color w:val="333333"/>
          <w:sz w:val="20"/>
          <w:szCs w:val="20"/>
        </w:rPr>
        <w:t>Gaffikin, Ben (1995) which addresses where on the 3rd page in the first paragraph, the “provisional measures” concept is linked to customary l</w:t>
      </w:r>
      <w:r>
        <w:rPr>
          <w:rFonts w:ascii="Times New Roman" w:eastAsia="Times New Roman" w:hAnsi="Times New Roman" w:cs="Times New Roman"/>
          <w:color w:val="333333"/>
          <w:sz w:val="20"/>
          <w:szCs w:val="20"/>
        </w:rPr>
        <w:t>aw, as it is not an order but a provision</w:t>
      </w:r>
    </w:p>
    <w:p w14:paraId="00000081" w14:textId="77777777" w:rsidR="00D72F5D" w:rsidRDefault="00D72F5D">
      <w:pPr>
        <w:pStyle w:val="normal0"/>
        <w:spacing w:line="240" w:lineRule="auto"/>
        <w:rPr>
          <w:rFonts w:ascii="Times New Roman" w:eastAsia="Times New Roman" w:hAnsi="Times New Roman" w:cs="Times New Roman"/>
          <w:sz w:val="20"/>
          <w:szCs w:val="20"/>
        </w:rPr>
      </w:pPr>
    </w:p>
  </w:footnote>
  <w:footnote w:id="15">
    <w:p w14:paraId="00000082"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See Yiu, Hannah (2009) on page 214 when tracing the “Decline of the responsibility to protect”, whereby custom creates no real power, but only complicates the situation</w:t>
      </w:r>
    </w:p>
  </w:footnote>
  <w:footnote w:id="16">
    <w:p w14:paraId="00000083"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Yang, X (2006) where in Section B he</w:t>
      </w:r>
      <w:r>
        <w:rPr>
          <w:rFonts w:ascii="Times New Roman" w:eastAsia="Times New Roman" w:hAnsi="Times New Roman" w:cs="Times New Roman"/>
          <w:sz w:val="20"/>
          <w:szCs w:val="20"/>
        </w:rPr>
        <w:t xml:space="preserve"> illustrates how jus cogens lacks preciseness of norms</w:t>
      </w:r>
    </w:p>
  </w:footnote>
  <w:footnote w:id="17">
    <w:p w14:paraId="00000084"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Zaman, Rebecca (2010) on page 58</w:t>
      </w:r>
    </w:p>
  </w:footnote>
  <w:footnote w:id="18">
    <w:p w14:paraId="00000085"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Stepan, Sasha (1992) on the second page, second paragraph</w:t>
      </w:r>
    </w:p>
  </w:footnote>
  <w:footnote w:id="19">
    <w:p w14:paraId="00000086"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Stephan, Paul B. (2016), in the abstract, review</w:t>
      </w:r>
    </w:p>
  </w:footnote>
  <w:footnote w:id="20">
    <w:p w14:paraId="00000087" w14:textId="77777777" w:rsidR="00D72F5D" w:rsidRDefault="00F14233">
      <w:pPr>
        <w:pStyle w:val="normal0"/>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See </w:t>
      </w:r>
      <w:r>
        <w:rPr>
          <w:rFonts w:ascii="Times New Roman" w:eastAsia="Times New Roman" w:hAnsi="Times New Roman" w:cs="Times New Roman"/>
          <w:color w:val="333333"/>
          <w:sz w:val="20"/>
          <w:szCs w:val="20"/>
        </w:rPr>
        <w:t>Simma, Bruno; Alston, Philip (1988-19</w:t>
      </w:r>
      <w:r>
        <w:rPr>
          <w:rFonts w:ascii="Times New Roman" w:eastAsia="Times New Roman" w:hAnsi="Times New Roman" w:cs="Times New Roman"/>
          <w:color w:val="333333"/>
          <w:sz w:val="20"/>
          <w:szCs w:val="20"/>
        </w:rPr>
        <w:t>89) on page 2 of 27 in the third paragraph</w:t>
      </w:r>
    </w:p>
    <w:p w14:paraId="00000088" w14:textId="77777777" w:rsidR="00D72F5D" w:rsidRDefault="00D72F5D">
      <w:pPr>
        <w:pStyle w:val="normal0"/>
        <w:spacing w:line="240" w:lineRule="auto"/>
        <w:rPr>
          <w:rFonts w:ascii="Times New Roman" w:eastAsia="Times New Roman" w:hAnsi="Times New Roman" w:cs="Times New Roman"/>
          <w:sz w:val="20"/>
          <w:szCs w:val="20"/>
        </w:rPr>
      </w:pPr>
    </w:p>
  </w:footnote>
  <w:footnote w:id="21">
    <w:p w14:paraId="0000008B" w14:textId="77777777" w:rsidR="00D72F5D" w:rsidRDefault="00F14233">
      <w:pPr>
        <w:pStyle w:val="normal0"/>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Slides on Int</w:t>
      </w:r>
      <w:r>
        <w:rPr>
          <w:rFonts w:ascii="Times New Roman" w:eastAsia="Times New Roman" w:hAnsi="Times New Roman" w:cs="Times New Roman"/>
          <w:sz w:val="20"/>
          <w:szCs w:val="20"/>
        </w:rPr>
        <w:t>ernational Law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6748"/>
    <w:multiLevelType w:val="hybridMultilevel"/>
    <w:tmpl w:val="0F4A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2F5D"/>
    <w:rsid w:val="00D72F5D"/>
    <w:rsid w:val="00F1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4168</Words>
  <Characters>23763</Characters>
  <Application>Microsoft Macintosh Word</Application>
  <DocSecurity>0</DocSecurity>
  <Lines>198</Lines>
  <Paragraphs>55</Paragraphs>
  <ScaleCrop>false</ScaleCrop>
  <Company>Assignment Studio</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Fahad Shamim</cp:lastModifiedBy>
  <cp:revision>2</cp:revision>
  <dcterms:created xsi:type="dcterms:W3CDTF">2019-04-27T02:30:00Z</dcterms:created>
  <dcterms:modified xsi:type="dcterms:W3CDTF">2019-04-27T02:36:00Z</dcterms:modified>
</cp:coreProperties>
</file>